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4D7A72E6" w14:textId="77777777" w:rsidTr="00491976">
        <w:trPr>
          <w:gridAfter w:val="1"/>
          <w:wAfter w:w="2551" w:type="dxa"/>
          <w:cantSplit/>
          <w:trHeight w:val="569"/>
        </w:trPr>
        <w:tc>
          <w:tcPr>
            <w:tcW w:w="4928" w:type="dxa"/>
            <w:shd w:val="clear" w:color="auto" w:fill="BFBFBF"/>
            <w:vAlign w:val="center"/>
          </w:tcPr>
          <w:p w14:paraId="7CCB8E0A"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68CDCF04" wp14:editId="3A8BA894">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28152007" w14:textId="77777777" w:rsidR="00491976" w:rsidRPr="009E2B84" w:rsidRDefault="00491976" w:rsidP="00AC4A99">
            <w:pPr>
              <w:jc w:val="center"/>
              <w:rPr>
                <w:b/>
              </w:rPr>
            </w:pPr>
            <w:r w:rsidRPr="009E2B84">
              <w:rPr>
                <w:b/>
              </w:rPr>
              <w:t>ON</w:t>
            </w:r>
          </w:p>
        </w:tc>
      </w:tr>
      <w:tr w:rsidR="00491976" w:rsidRPr="009E2B84" w14:paraId="13D2F6DF" w14:textId="77777777" w:rsidTr="00491976">
        <w:trPr>
          <w:gridAfter w:val="1"/>
          <w:wAfter w:w="2551" w:type="dxa"/>
          <w:cantSplit/>
          <w:trHeight w:val="654"/>
        </w:trPr>
        <w:tc>
          <w:tcPr>
            <w:tcW w:w="4928" w:type="dxa"/>
            <w:tcBorders>
              <w:bottom w:val="nil"/>
            </w:tcBorders>
            <w:vAlign w:val="center"/>
          </w:tcPr>
          <w:p w14:paraId="6D96D0E5"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4DD8DE3F" w14:textId="50DB3D59" w:rsidR="00491976" w:rsidRPr="00797A0F" w:rsidRDefault="00F771F3" w:rsidP="00797A0F">
            <w:pPr>
              <w:rPr>
                <w:b/>
              </w:rPr>
            </w:pPr>
            <w:r w:rsidRPr="00797A0F">
              <w:rPr>
                <w:b/>
              </w:rPr>
              <w:t>23 January 2019</w:t>
            </w:r>
          </w:p>
        </w:tc>
      </w:tr>
      <w:tr w:rsidR="00491976" w:rsidRPr="009E2B84" w14:paraId="3180CBF3" w14:textId="77777777" w:rsidTr="00491976">
        <w:trPr>
          <w:gridAfter w:val="1"/>
          <w:wAfter w:w="2551" w:type="dxa"/>
          <w:cantSplit/>
          <w:trHeight w:val="560"/>
        </w:trPr>
        <w:tc>
          <w:tcPr>
            <w:tcW w:w="7338" w:type="dxa"/>
            <w:gridSpan w:val="2"/>
            <w:tcBorders>
              <w:left w:val="nil"/>
              <w:right w:val="nil"/>
            </w:tcBorders>
          </w:tcPr>
          <w:p w14:paraId="1F5596A4" w14:textId="77777777" w:rsidR="00491976" w:rsidRPr="009E2B84" w:rsidRDefault="00491976" w:rsidP="00407A09">
            <w:pPr>
              <w:jc w:val="right"/>
              <w:rPr>
                <w:sz w:val="8"/>
              </w:rPr>
            </w:pPr>
          </w:p>
        </w:tc>
      </w:tr>
      <w:tr w:rsidR="00491976" w:rsidRPr="009E2B84" w14:paraId="344B3713" w14:textId="77777777" w:rsidTr="00491976">
        <w:trPr>
          <w:cantSplit/>
        </w:trPr>
        <w:tc>
          <w:tcPr>
            <w:tcW w:w="4928" w:type="dxa"/>
            <w:shd w:val="clear" w:color="auto" w:fill="BFBFBF"/>
            <w:vAlign w:val="center"/>
          </w:tcPr>
          <w:p w14:paraId="351CEFDC"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322AA8CF"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299AD788" w14:textId="77777777" w:rsidR="00491976" w:rsidRPr="009E2B84" w:rsidRDefault="00E51F90" w:rsidP="00AC4A99">
            <w:pPr>
              <w:jc w:val="center"/>
              <w:rPr>
                <w:b/>
              </w:rPr>
            </w:pPr>
            <w:r>
              <w:rPr>
                <w:b/>
              </w:rPr>
              <w:t>REP</w:t>
            </w:r>
            <w:r w:rsidR="00491976">
              <w:rPr>
                <w:b/>
              </w:rPr>
              <w:t>ORT OF</w:t>
            </w:r>
          </w:p>
        </w:tc>
      </w:tr>
      <w:tr w:rsidR="00491976" w:rsidRPr="009E2B84" w14:paraId="7E446424" w14:textId="77777777" w:rsidTr="00491976">
        <w:trPr>
          <w:cantSplit/>
          <w:trHeight w:val="667"/>
        </w:trPr>
        <w:tc>
          <w:tcPr>
            <w:tcW w:w="4928" w:type="dxa"/>
            <w:vAlign w:val="center"/>
          </w:tcPr>
          <w:p w14:paraId="448CB65C" w14:textId="77777777" w:rsidR="00491976" w:rsidRPr="00F771F3" w:rsidRDefault="00491976" w:rsidP="00AC4A99">
            <w:pPr>
              <w:rPr>
                <w:b/>
              </w:rPr>
            </w:pPr>
          </w:p>
          <w:p w14:paraId="653CB4D2" w14:textId="77777777" w:rsidR="00491976" w:rsidRPr="00797A0F" w:rsidRDefault="00F771F3" w:rsidP="00AC4A99">
            <w:pPr>
              <w:rPr>
                <w:b/>
              </w:rPr>
            </w:pPr>
            <w:r w:rsidRPr="00797A0F">
              <w:rPr>
                <w:b/>
              </w:rPr>
              <w:t>Council Tax Support Scheme 2019/20</w:t>
            </w:r>
          </w:p>
          <w:p w14:paraId="64F1CE7A" w14:textId="77777777" w:rsidR="00491976" w:rsidRPr="00F771F3" w:rsidRDefault="00491976" w:rsidP="00AC4A99">
            <w:pPr>
              <w:rPr>
                <w:b/>
              </w:rPr>
            </w:pPr>
          </w:p>
        </w:tc>
        <w:tc>
          <w:tcPr>
            <w:tcW w:w="2410" w:type="dxa"/>
            <w:vAlign w:val="center"/>
          </w:tcPr>
          <w:p w14:paraId="2B8B17A1" w14:textId="77777777" w:rsidR="00491976" w:rsidRPr="00797A0F" w:rsidRDefault="00F771F3" w:rsidP="00797A0F">
            <w:pPr>
              <w:jc w:val="center"/>
              <w:rPr>
                <w:b/>
              </w:rPr>
            </w:pPr>
            <w:r w:rsidRPr="00797A0F">
              <w:rPr>
                <w:b/>
              </w:rPr>
              <w:t>Finance</w:t>
            </w:r>
          </w:p>
        </w:tc>
        <w:tc>
          <w:tcPr>
            <w:tcW w:w="2551" w:type="dxa"/>
            <w:vAlign w:val="center"/>
          </w:tcPr>
          <w:p w14:paraId="12165841" w14:textId="31BA8C49" w:rsidR="00491976" w:rsidRPr="00797A0F" w:rsidRDefault="00797A0F" w:rsidP="00797A0F">
            <w:pPr>
              <w:rPr>
                <w:b/>
              </w:rPr>
            </w:pPr>
            <w:r w:rsidRPr="00797A0F">
              <w:rPr>
                <w:b/>
              </w:rPr>
              <w:t>Deputy Chief Executive (</w:t>
            </w:r>
            <w:r w:rsidR="00F771F3" w:rsidRPr="00797A0F">
              <w:rPr>
                <w:b/>
              </w:rPr>
              <w:t>Resources and Transformation</w:t>
            </w:r>
            <w:r w:rsidRPr="00797A0F">
              <w:rPr>
                <w:b/>
              </w:rPr>
              <w:t>)/</w:t>
            </w:r>
            <w:r w:rsidR="00F771F3" w:rsidRPr="00797A0F">
              <w:rPr>
                <w:b/>
                <w:sz w:val="20"/>
              </w:rPr>
              <w:t>Section 151 Officer</w:t>
            </w:r>
          </w:p>
        </w:tc>
      </w:tr>
    </w:tbl>
    <w:p w14:paraId="20C2B191"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17E593AB" w14:textId="77777777" w:rsidTr="00E50A9C">
        <w:tc>
          <w:tcPr>
            <w:tcW w:w="9918" w:type="dxa"/>
            <w:gridSpan w:val="2"/>
            <w:tcBorders>
              <w:top w:val="nil"/>
              <w:left w:val="nil"/>
              <w:right w:val="nil"/>
            </w:tcBorders>
            <w:shd w:val="clear" w:color="auto" w:fill="auto"/>
          </w:tcPr>
          <w:p w14:paraId="6822BE26" w14:textId="77777777" w:rsidR="002F5C5E" w:rsidRPr="009C1143" w:rsidRDefault="002F5C5E" w:rsidP="00AC4A99">
            <w:pPr>
              <w:tabs>
                <w:tab w:val="left" w:pos="1055"/>
              </w:tabs>
              <w:rPr>
                <w:i/>
                <w:color w:val="2E74B5"/>
                <w:szCs w:val="22"/>
              </w:rPr>
            </w:pPr>
          </w:p>
        </w:tc>
      </w:tr>
      <w:tr w:rsidR="002F5C5E" w:rsidRPr="009C1143" w14:paraId="77270782" w14:textId="77777777" w:rsidTr="00AC4A99">
        <w:tc>
          <w:tcPr>
            <w:tcW w:w="6652" w:type="dxa"/>
            <w:shd w:val="clear" w:color="auto" w:fill="auto"/>
          </w:tcPr>
          <w:p w14:paraId="5D5ED51F"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1A22E37A" w14:textId="77777777" w:rsidR="002F5C5E" w:rsidRPr="009C1143" w:rsidRDefault="002F5C5E" w:rsidP="00AC4A99">
            <w:pPr>
              <w:rPr>
                <w:szCs w:val="22"/>
              </w:rPr>
            </w:pPr>
          </w:p>
          <w:p w14:paraId="477D714C"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3270505E" w14:textId="77777777" w:rsidR="002F5C5E" w:rsidRDefault="002F5C5E" w:rsidP="00AC4A99">
            <w:pPr>
              <w:rPr>
                <w:szCs w:val="22"/>
              </w:rPr>
            </w:pPr>
          </w:p>
          <w:p w14:paraId="19C8053C" w14:textId="77777777" w:rsidR="00594D09" w:rsidRPr="009C1143" w:rsidRDefault="00594D09" w:rsidP="00AC4A99">
            <w:pPr>
              <w:rPr>
                <w:szCs w:val="22"/>
              </w:rPr>
            </w:pPr>
          </w:p>
          <w:p w14:paraId="297D9588" w14:textId="77777777" w:rsidR="002F5C5E" w:rsidRPr="00F771F3"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51DE47DD" w14:textId="77777777" w:rsidR="002F5C5E" w:rsidRDefault="002F5C5E" w:rsidP="00AC4A99">
            <w:pPr>
              <w:rPr>
                <w:szCs w:val="22"/>
              </w:rPr>
            </w:pPr>
          </w:p>
          <w:p w14:paraId="5777D1BC" w14:textId="77777777" w:rsidR="00BD2AFE" w:rsidRDefault="00E50A9C" w:rsidP="00AC4A99">
            <w:pPr>
              <w:rPr>
                <w:szCs w:val="22"/>
              </w:rPr>
            </w:pPr>
            <w:r>
              <w:rPr>
                <w:szCs w:val="22"/>
              </w:rPr>
              <w:t>Is this report confidential?</w:t>
            </w:r>
          </w:p>
          <w:p w14:paraId="2AB5FB14" w14:textId="77777777" w:rsidR="00BD2AFE" w:rsidRPr="009C1143" w:rsidRDefault="00BD2AFE" w:rsidP="00AC4A99">
            <w:pPr>
              <w:rPr>
                <w:szCs w:val="22"/>
              </w:rPr>
            </w:pPr>
          </w:p>
        </w:tc>
        <w:tc>
          <w:tcPr>
            <w:tcW w:w="3266" w:type="dxa"/>
            <w:shd w:val="clear" w:color="auto" w:fill="auto"/>
          </w:tcPr>
          <w:p w14:paraId="226E09AE" w14:textId="77777777" w:rsidR="002F5C5E" w:rsidRPr="00F771F3" w:rsidRDefault="00F771F3" w:rsidP="00AC4A99">
            <w:pPr>
              <w:rPr>
                <w:b/>
                <w:szCs w:val="22"/>
              </w:rPr>
            </w:pPr>
            <w:r>
              <w:rPr>
                <w:b/>
                <w:szCs w:val="22"/>
              </w:rPr>
              <w:t>Yes</w:t>
            </w:r>
          </w:p>
          <w:p w14:paraId="727622C3" w14:textId="77777777" w:rsidR="002F5C5E" w:rsidRDefault="002F5C5E" w:rsidP="00AC4A99">
            <w:pPr>
              <w:rPr>
                <w:szCs w:val="22"/>
              </w:rPr>
            </w:pPr>
          </w:p>
          <w:p w14:paraId="392088C7" w14:textId="77777777" w:rsidR="00F771F3" w:rsidRPr="009C1143" w:rsidRDefault="00F771F3" w:rsidP="00AC4A99">
            <w:pPr>
              <w:rPr>
                <w:szCs w:val="22"/>
              </w:rPr>
            </w:pPr>
          </w:p>
          <w:p w14:paraId="302C1089" w14:textId="77777777" w:rsidR="00594D09" w:rsidRPr="00F771F3" w:rsidRDefault="00F771F3" w:rsidP="00594D09">
            <w:pPr>
              <w:rPr>
                <w:b/>
                <w:szCs w:val="22"/>
              </w:rPr>
            </w:pPr>
            <w:r>
              <w:rPr>
                <w:b/>
                <w:szCs w:val="22"/>
              </w:rPr>
              <w:t>Yes</w:t>
            </w:r>
          </w:p>
          <w:p w14:paraId="2583343C" w14:textId="77777777" w:rsidR="002F5C5E" w:rsidRDefault="002F5C5E" w:rsidP="00AC4A99">
            <w:pPr>
              <w:rPr>
                <w:b/>
                <w:szCs w:val="22"/>
              </w:rPr>
            </w:pPr>
          </w:p>
          <w:p w14:paraId="35779AD1" w14:textId="77777777" w:rsidR="00F771F3" w:rsidRPr="00F3057A" w:rsidRDefault="00F771F3" w:rsidP="00AC4A99">
            <w:pPr>
              <w:rPr>
                <w:b/>
                <w:szCs w:val="22"/>
              </w:rPr>
            </w:pPr>
          </w:p>
          <w:p w14:paraId="487B2688" w14:textId="79721CEC" w:rsidR="00594D09" w:rsidRPr="00F771F3" w:rsidRDefault="00FE781B" w:rsidP="00594D09">
            <w:pPr>
              <w:rPr>
                <w:b/>
                <w:szCs w:val="22"/>
              </w:rPr>
            </w:pPr>
            <w:r>
              <w:rPr>
                <w:b/>
                <w:szCs w:val="22"/>
              </w:rPr>
              <w:t>Yes</w:t>
            </w:r>
          </w:p>
          <w:p w14:paraId="37820ABF" w14:textId="77777777" w:rsidR="00E50A9C" w:rsidRDefault="00E50A9C" w:rsidP="00AC4A99">
            <w:pPr>
              <w:rPr>
                <w:b/>
                <w:szCs w:val="22"/>
              </w:rPr>
            </w:pPr>
          </w:p>
          <w:p w14:paraId="12E304FA" w14:textId="77777777" w:rsidR="00594D09" w:rsidRPr="00F771F3" w:rsidRDefault="00594D09" w:rsidP="00F771F3">
            <w:pPr>
              <w:autoSpaceDE w:val="0"/>
              <w:autoSpaceDN w:val="0"/>
              <w:adjustRightInd w:val="0"/>
              <w:rPr>
                <w:rFonts w:ascii="ArialMT" w:hAnsi="ArialMT" w:cs="ArialMT"/>
                <w:b/>
                <w:sz w:val="24"/>
                <w:szCs w:val="24"/>
              </w:rPr>
            </w:pPr>
          </w:p>
          <w:p w14:paraId="2A429827" w14:textId="77777777" w:rsidR="00594D09" w:rsidRPr="00F771F3" w:rsidRDefault="00E50A9C" w:rsidP="00594D09">
            <w:pPr>
              <w:rPr>
                <w:b/>
                <w:szCs w:val="22"/>
              </w:rPr>
            </w:pPr>
            <w:r>
              <w:rPr>
                <w:b/>
                <w:szCs w:val="22"/>
              </w:rPr>
              <w:t>No</w:t>
            </w:r>
          </w:p>
          <w:p w14:paraId="57D3E5E3" w14:textId="77777777" w:rsidR="00594D09" w:rsidRPr="009C1143" w:rsidRDefault="00594D09" w:rsidP="00AC4A99">
            <w:pPr>
              <w:rPr>
                <w:szCs w:val="22"/>
              </w:rPr>
            </w:pPr>
          </w:p>
        </w:tc>
      </w:tr>
    </w:tbl>
    <w:p w14:paraId="2F580276" w14:textId="77777777" w:rsidR="002F5C5E" w:rsidRPr="009C1143" w:rsidRDefault="002F5C5E" w:rsidP="002F5C5E">
      <w:pPr>
        <w:rPr>
          <w:color w:val="000000"/>
          <w:szCs w:val="22"/>
        </w:rPr>
      </w:pPr>
    </w:p>
    <w:p w14:paraId="5E6322A3" w14:textId="4352B529" w:rsidR="008C04DA" w:rsidRDefault="00594D09" w:rsidP="00EB42F3">
      <w:pPr>
        <w:keepNext/>
        <w:ind w:left="567" w:hanging="567"/>
        <w:outlineLvl w:val="0"/>
        <w:rPr>
          <w:b/>
          <w:szCs w:val="22"/>
        </w:rPr>
      </w:pPr>
      <w:r>
        <w:rPr>
          <w:b/>
          <w:szCs w:val="22"/>
        </w:rPr>
        <w:t>1.</w:t>
      </w:r>
      <w:r>
        <w:rPr>
          <w:b/>
          <w:szCs w:val="22"/>
        </w:rPr>
        <w:tab/>
      </w:r>
      <w:r w:rsidR="002F5C5E" w:rsidRPr="009C1143">
        <w:rPr>
          <w:b/>
          <w:szCs w:val="22"/>
        </w:rPr>
        <w:t xml:space="preserve">PURPOSE OF THE REPORT </w:t>
      </w:r>
    </w:p>
    <w:p w14:paraId="1C34A2C8" w14:textId="77777777" w:rsidR="007A0801" w:rsidRDefault="007A0801" w:rsidP="00594D09">
      <w:pPr>
        <w:keepNext/>
        <w:outlineLvl w:val="0"/>
        <w:rPr>
          <w:b/>
          <w:szCs w:val="22"/>
        </w:rPr>
      </w:pPr>
    </w:p>
    <w:p w14:paraId="78FD4F7C" w14:textId="4F9C2434" w:rsidR="004B2965" w:rsidRPr="000E778B" w:rsidRDefault="00F771F3" w:rsidP="00EB42F3">
      <w:pPr>
        <w:pStyle w:val="ListParagraph"/>
        <w:numPr>
          <w:ilvl w:val="1"/>
          <w:numId w:val="12"/>
        </w:numPr>
        <w:rPr>
          <w:rFonts w:cs="Arial"/>
        </w:rPr>
      </w:pPr>
      <w:r w:rsidRPr="00EB42F3">
        <w:rPr>
          <w:rFonts w:ascii="Arial" w:hAnsi="Arial" w:cs="Arial"/>
        </w:rPr>
        <w:t>To review the Council Tax Support Scheme for 2019/20</w:t>
      </w:r>
      <w:r w:rsidR="004B2965" w:rsidRPr="00EB42F3">
        <w:rPr>
          <w:rFonts w:ascii="Arial" w:hAnsi="Arial" w:cs="Arial"/>
        </w:rPr>
        <w:t xml:space="preserve">. </w:t>
      </w:r>
    </w:p>
    <w:p w14:paraId="45AF8BC0" w14:textId="77777777" w:rsidR="00581B7D" w:rsidRPr="00581B7D" w:rsidRDefault="00581B7D" w:rsidP="00581B7D">
      <w:pPr>
        <w:rPr>
          <w:rFonts w:cs="Arial"/>
        </w:rPr>
      </w:pPr>
    </w:p>
    <w:p w14:paraId="72A5B625" w14:textId="1BE2DACA" w:rsidR="004B2965" w:rsidRPr="000E778B" w:rsidRDefault="004B2965" w:rsidP="00EB42F3">
      <w:pPr>
        <w:pStyle w:val="ListParagraph"/>
        <w:numPr>
          <w:ilvl w:val="1"/>
          <w:numId w:val="12"/>
        </w:numPr>
        <w:rPr>
          <w:rFonts w:cs="Arial"/>
        </w:rPr>
      </w:pPr>
      <w:r w:rsidRPr="00EB42F3">
        <w:rPr>
          <w:rFonts w:ascii="Arial" w:hAnsi="Arial" w:cs="Arial"/>
        </w:rPr>
        <w:t xml:space="preserve">To clarify the legal position in respect of the Council Tax Support Scheme. This is with particular reference to the decision that full Council made at its </w:t>
      </w:r>
      <w:r w:rsidR="00DE1A6E">
        <w:rPr>
          <w:rFonts w:ascii="Arial" w:hAnsi="Arial" w:cs="Arial"/>
        </w:rPr>
        <w:t>B</w:t>
      </w:r>
      <w:r w:rsidRPr="00EB42F3">
        <w:rPr>
          <w:rFonts w:ascii="Arial" w:hAnsi="Arial" w:cs="Arial"/>
        </w:rPr>
        <w:t xml:space="preserve">udget </w:t>
      </w:r>
      <w:r w:rsidR="00DE1A6E">
        <w:rPr>
          <w:rFonts w:ascii="Arial" w:hAnsi="Arial" w:cs="Arial"/>
        </w:rPr>
        <w:t>C</w:t>
      </w:r>
      <w:r w:rsidRPr="00EB42F3">
        <w:rPr>
          <w:rFonts w:ascii="Arial" w:hAnsi="Arial" w:cs="Arial"/>
        </w:rPr>
        <w:t>ouncil on 28</w:t>
      </w:r>
      <w:r w:rsidRPr="00EB42F3">
        <w:rPr>
          <w:rFonts w:ascii="Arial" w:hAnsi="Arial" w:cs="Arial"/>
          <w:vertAlign w:val="superscript"/>
        </w:rPr>
        <w:t>th</w:t>
      </w:r>
      <w:r w:rsidRPr="00EB42F3">
        <w:rPr>
          <w:rFonts w:ascii="Arial" w:hAnsi="Arial" w:cs="Arial"/>
        </w:rPr>
        <w:t xml:space="preserve"> of February 2018.</w:t>
      </w:r>
    </w:p>
    <w:p w14:paraId="336C858A" w14:textId="2C74EC50" w:rsidR="002F5C5E" w:rsidRDefault="00581B7D" w:rsidP="00EB42F3">
      <w:pPr>
        <w:keepNext/>
        <w:ind w:left="567" w:hanging="567"/>
        <w:outlineLvl w:val="0"/>
        <w:rPr>
          <w:b/>
          <w:szCs w:val="22"/>
        </w:rPr>
      </w:pPr>
      <w:r>
        <w:rPr>
          <w:b/>
          <w:szCs w:val="22"/>
        </w:rPr>
        <w:t>2.</w:t>
      </w:r>
      <w:r>
        <w:rPr>
          <w:b/>
          <w:szCs w:val="22"/>
        </w:rPr>
        <w:tab/>
      </w:r>
      <w:r w:rsidR="00491976">
        <w:rPr>
          <w:b/>
          <w:szCs w:val="22"/>
        </w:rPr>
        <w:t>PORTFOLIO</w:t>
      </w:r>
      <w:r w:rsidR="00A162DE">
        <w:rPr>
          <w:b/>
          <w:szCs w:val="22"/>
        </w:rPr>
        <w:t xml:space="preserve"> </w:t>
      </w:r>
      <w:r w:rsidR="002F5C5E" w:rsidRPr="009C1143">
        <w:rPr>
          <w:b/>
          <w:szCs w:val="22"/>
        </w:rPr>
        <w:t>RECOMMENDATIONS</w:t>
      </w:r>
    </w:p>
    <w:p w14:paraId="654BC69D" w14:textId="77777777" w:rsidR="007A0801" w:rsidRDefault="007A0801" w:rsidP="007A0801">
      <w:pPr>
        <w:keepNext/>
        <w:ind w:left="567"/>
        <w:outlineLvl w:val="0"/>
        <w:rPr>
          <w:b/>
          <w:szCs w:val="22"/>
        </w:rPr>
      </w:pPr>
    </w:p>
    <w:p w14:paraId="179CB96A" w14:textId="1BC891C9" w:rsidR="004B2965" w:rsidRPr="00EB42F3" w:rsidRDefault="00581B7D" w:rsidP="00EB42F3">
      <w:pPr>
        <w:keepNext/>
        <w:ind w:left="567" w:hanging="567"/>
        <w:outlineLvl w:val="0"/>
      </w:pPr>
      <w:r>
        <w:t>2.1</w:t>
      </w:r>
      <w:r>
        <w:tab/>
      </w:r>
      <w:r w:rsidR="004B2965" w:rsidRPr="00EB42F3">
        <w:t xml:space="preserve">That Council notes the legal position regarding the decision taken at </w:t>
      </w:r>
      <w:r w:rsidRPr="00581B7D">
        <w:t xml:space="preserve">Budget </w:t>
      </w:r>
      <w:r w:rsidR="004B2965" w:rsidRPr="00EB42F3">
        <w:t xml:space="preserve">Council </w:t>
      </w:r>
      <w:r w:rsidRPr="00581B7D">
        <w:t>o</w:t>
      </w:r>
      <w:r w:rsidR="004B2965" w:rsidRPr="00EB42F3">
        <w:t xml:space="preserve">n </w:t>
      </w:r>
      <w:r w:rsidRPr="00581B7D">
        <w:t>28</w:t>
      </w:r>
      <w:r w:rsidRPr="00EB42F3">
        <w:rPr>
          <w:vertAlign w:val="superscript"/>
        </w:rPr>
        <w:t>th</w:t>
      </w:r>
      <w:r w:rsidRPr="00581B7D">
        <w:t xml:space="preserve"> </w:t>
      </w:r>
      <w:r w:rsidR="004B2965" w:rsidRPr="00EB42F3">
        <w:t xml:space="preserve">February 2018. </w:t>
      </w:r>
    </w:p>
    <w:p w14:paraId="24C995E3" w14:textId="7281D133" w:rsidR="004B2965" w:rsidRPr="00EB42F3" w:rsidRDefault="004B2965" w:rsidP="00EB42F3">
      <w:pPr>
        <w:keepNext/>
        <w:outlineLvl w:val="0"/>
        <w:rPr>
          <w:b/>
          <w:szCs w:val="22"/>
        </w:rPr>
      </w:pPr>
      <w:r>
        <w:rPr>
          <w:b/>
          <w:szCs w:val="22"/>
        </w:rPr>
        <w:t xml:space="preserve"> </w:t>
      </w:r>
    </w:p>
    <w:p w14:paraId="270F59D1" w14:textId="67CF1529" w:rsidR="002F5C5E" w:rsidRPr="00F771F3" w:rsidRDefault="00581B7D" w:rsidP="00EB42F3">
      <w:pPr>
        <w:keepNext/>
        <w:ind w:left="567" w:hanging="567"/>
        <w:outlineLvl w:val="0"/>
        <w:rPr>
          <w:b/>
          <w:szCs w:val="22"/>
        </w:rPr>
      </w:pPr>
      <w:r>
        <w:rPr>
          <w:szCs w:val="22"/>
        </w:rPr>
        <w:t>2.2</w:t>
      </w:r>
      <w:r>
        <w:rPr>
          <w:szCs w:val="22"/>
        </w:rPr>
        <w:tab/>
      </w:r>
      <w:r w:rsidR="00B51AC8">
        <w:rPr>
          <w:szCs w:val="22"/>
        </w:rPr>
        <w:t>We propose to Council that the</w:t>
      </w:r>
      <w:r w:rsidR="00F771F3" w:rsidRPr="00F771F3">
        <w:rPr>
          <w:szCs w:val="22"/>
        </w:rPr>
        <w:t xml:space="preserve"> Council Tax Support Scheme remains unchanged for 2019/20</w:t>
      </w:r>
      <w:r w:rsidR="00EE0B6F">
        <w:rPr>
          <w:szCs w:val="22"/>
        </w:rPr>
        <w:t>.</w:t>
      </w:r>
    </w:p>
    <w:p w14:paraId="12F5662B" w14:textId="77777777" w:rsidR="00F771F3" w:rsidRPr="00F771F3" w:rsidRDefault="00F771F3" w:rsidP="00F771F3">
      <w:pPr>
        <w:keepNext/>
        <w:ind w:left="567"/>
        <w:outlineLvl w:val="0"/>
        <w:rPr>
          <w:b/>
          <w:szCs w:val="22"/>
        </w:rPr>
      </w:pPr>
    </w:p>
    <w:p w14:paraId="64B1D87C" w14:textId="087D4EB0" w:rsidR="00824D65" w:rsidRDefault="00581B7D" w:rsidP="00EB42F3">
      <w:pPr>
        <w:keepNext/>
        <w:ind w:left="567" w:hanging="567"/>
        <w:outlineLvl w:val="0"/>
        <w:rPr>
          <w:szCs w:val="22"/>
        </w:rPr>
      </w:pPr>
      <w:r>
        <w:rPr>
          <w:rFonts w:cs="Arial"/>
          <w:szCs w:val="22"/>
        </w:rPr>
        <w:t>2.3</w:t>
      </w:r>
      <w:r>
        <w:rPr>
          <w:rFonts w:cs="Arial"/>
          <w:szCs w:val="22"/>
        </w:rPr>
        <w:tab/>
      </w:r>
      <w:r w:rsidR="00745411" w:rsidRPr="00EB42F3">
        <w:rPr>
          <w:rFonts w:cs="Arial"/>
          <w:szCs w:val="22"/>
        </w:rPr>
        <w:t xml:space="preserve">That Council </w:t>
      </w:r>
      <w:r w:rsidR="00745411" w:rsidRPr="00EB42F3">
        <w:rPr>
          <w:rFonts w:cs="Arial"/>
        </w:rPr>
        <w:t>agrees the</w:t>
      </w:r>
      <w:r w:rsidR="00745411" w:rsidRPr="00581B7D">
        <w:rPr>
          <w:rFonts w:cs="Arial"/>
        </w:rPr>
        <w:t xml:space="preserve"> level of the deduction to be applied to Working Age recipients of Council</w:t>
      </w:r>
      <w:r w:rsidR="00745411" w:rsidRPr="00AD2323">
        <w:rPr>
          <w:rFonts w:cs="Arial"/>
        </w:rPr>
        <w:t xml:space="preserve"> Tax Support from 1st April 2019 and that this level</w:t>
      </w:r>
      <w:r w:rsidR="00745411" w:rsidRPr="00581B7D">
        <w:rPr>
          <w:rFonts w:cs="Arial"/>
        </w:rPr>
        <w:t xml:space="preserve"> be finalised and agreed in accordance with South Ribble's scheme as part of the Council's Budget and Council Tax Setting at the Council Meeting on 27th February 2019. This figure will continue to be within the range (between £3.00 and £5.00 per week) which was consulted upon during the introduction and implementation of the council's scheme.</w:t>
      </w:r>
    </w:p>
    <w:p w14:paraId="733E8394" w14:textId="0A6FBB97" w:rsidR="00757F92" w:rsidRDefault="00757F92" w:rsidP="00757F92">
      <w:pPr>
        <w:pStyle w:val="ListParagraph"/>
        <w:rPr>
          <w:b/>
        </w:rPr>
      </w:pPr>
    </w:p>
    <w:p w14:paraId="404AA799" w14:textId="4A406105" w:rsidR="00757F92" w:rsidRPr="00AD2323" w:rsidRDefault="00581B7D" w:rsidP="00EB42F3">
      <w:pPr>
        <w:ind w:left="567" w:hanging="567"/>
        <w:rPr>
          <w:rFonts w:cs="Arial"/>
        </w:rPr>
      </w:pPr>
      <w:r>
        <w:rPr>
          <w:rFonts w:cs="Arial"/>
        </w:rPr>
        <w:t>2.4</w:t>
      </w:r>
      <w:r>
        <w:rPr>
          <w:rFonts w:cs="Arial"/>
        </w:rPr>
        <w:tab/>
      </w:r>
      <w:r w:rsidR="00757F92" w:rsidRPr="00581B7D">
        <w:rPr>
          <w:rFonts w:cs="Arial"/>
        </w:rPr>
        <w:t xml:space="preserve">That delegated authority be granted to the Director Customer and Digital in consultation with the Cabinet Member </w:t>
      </w:r>
      <w:r w:rsidR="00757F92" w:rsidRPr="000E778B">
        <w:rPr>
          <w:rFonts w:cs="Arial"/>
        </w:rPr>
        <w:t>for Finance to make all necessary updates to this Council’s Council Tax Support Scheme to comply with any prescribed requirements that may be issued by central government. This may be by the making of specific regulations, or by amendment to the Local Government Fina</w:t>
      </w:r>
      <w:r w:rsidR="00813CA0" w:rsidRPr="00EB42F3">
        <w:rPr>
          <w:rFonts w:cs="Arial"/>
        </w:rPr>
        <w:t>nce Acts of 1992, 2012 and 2017</w:t>
      </w:r>
      <w:r w:rsidR="00BE32FB" w:rsidRPr="00EB42F3">
        <w:rPr>
          <w:rFonts w:cs="Arial"/>
        </w:rPr>
        <w:t xml:space="preserve"> and </w:t>
      </w:r>
      <w:r w:rsidR="00EE0B6F">
        <w:rPr>
          <w:rFonts w:cs="Arial"/>
        </w:rPr>
        <w:t xml:space="preserve">Government </w:t>
      </w:r>
      <w:r w:rsidR="00BE32FB" w:rsidRPr="00AD2323">
        <w:rPr>
          <w:rFonts w:cs="Arial"/>
        </w:rPr>
        <w:t xml:space="preserve">funding formulae. </w:t>
      </w:r>
    </w:p>
    <w:p w14:paraId="0B0C628A" w14:textId="77777777" w:rsidR="00757F92" w:rsidRPr="002D68CA" w:rsidRDefault="00757F92" w:rsidP="00757F92">
      <w:pPr>
        <w:pStyle w:val="ListParagraph"/>
        <w:ind w:left="567" w:hanging="567"/>
        <w:rPr>
          <w:rFonts w:ascii="Arial" w:hAnsi="Arial" w:cs="Arial"/>
        </w:rPr>
      </w:pPr>
    </w:p>
    <w:p w14:paraId="752D0652" w14:textId="7192C5DB" w:rsidR="00757F92" w:rsidRPr="00EB42F3" w:rsidRDefault="00581B7D" w:rsidP="00EB42F3">
      <w:pPr>
        <w:ind w:left="567" w:hanging="567"/>
        <w:rPr>
          <w:rFonts w:cs="Arial"/>
        </w:rPr>
      </w:pPr>
      <w:r>
        <w:rPr>
          <w:rFonts w:cs="Arial"/>
        </w:rPr>
        <w:t>2.5</w:t>
      </w:r>
      <w:r>
        <w:rPr>
          <w:rFonts w:cs="Arial"/>
        </w:rPr>
        <w:tab/>
      </w:r>
      <w:r w:rsidR="00757F92" w:rsidRPr="00581B7D">
        <w:rPr>
          <w:rFonts w:cs="Arial"/>
        </w:rPr>
        <w:t xml:space="preserve">That delegated authority be granted to the Director Customer and Digital in consultation with the Cabinet Member for </w:t>
      </w:r>
      <w:r w:rsidR="003F2E37" w:rsidRPr="000E778B">
        <w:rPr>
          <w:rFonts w:cs="Arial"/>
        </w:rPr>
        <w:t xml:space="preserve">Finance </w:t>
      </w:r>
      <w:r w:rsidR="00757F92" w:rsidRPr="000E778B">
        <w:rPr>
          <w:rFonts w:cs="Arial"/>
        </w:rPr>
        <w:t xml:space="preserve">to make all necessary </w:t>
      </w:r>
      <w:r w:rsidR="00757F92" w:rsidRPr="000E778B">
        <w:rPr>
          <w:rFonts w:cs="Arial"/>
        </w:rPr>
        <w:lastRenderedPageBreak/>
        <w:t>amendments to the Council’s scheme to uprate the allowances and premiums in accordance with the revised Housing Benefit Circular</w:t>
      </w:r>
      <w:r w:rsidR="00BE32FB" w:rsidRPr="00EB42F3">
        <w:rPr>
          <w:rFonts w:cs="Arial"/>
        </w:rPr>
        <w:t xml:space="preserve">. We have received both the HB circular and the CTS Statutory Instrument for 2019/20. The CTS scheme is updated for us by external consultants and we usually receive this at the end of April. </w:t>
      </w:r>
      <w:r w:rsidR="00757F92" w:rsidRPr="00EB42F3">
        <w:rPr>
          <w:rFonts w:cs="Arial"/>
        </w:rPr>
        <w:t>This process is a requirement of the prescribed elements of the scheme</w:t>
      </w:r>
      <w:r w:rsidR="00745411" w:rsidRPr="00EB42F3">
        <w:rPr>
          <w:rFonts w:cs="Arial"/>
        </w:rPr>
        <w:t xml:space="preserve"> and will also take into consideration inflationary requirements</w:t>
      </w:r>
      <w:r w:rsidR="00757F92" w:rsidRPr="00EB42F3">
        <w:rPr>
          <w:rFonts w:cs="Arial"/>
        </w:rPr>
        <w:t>.</w:t>
      </w:r>
      <w:r w:rsidR="00745411" w:rsidRPr="00EB42F3">
        <w:rPr>
          <w:rFonts w:cs="Arial"/>
        </w:rPr>
        <w:t xml:space="preserve"> </w:t>
      </w:r>
    </w:p>
    <w:p w14:paraId="5B586ED9" w14:textId="77777777" w:rsidR="00757F92" w:rsidRPr="002D68CA" w:rsidRDefault="00757F92" w:rsidP="00757F92">
      <w:pPr>
        <w:pStyle w:val="ListParagraph"/>
        <w:ind w:left="567" w:hanging="567"/>
        <w:rPr>
          <w:rFonts w:ascii="Arial" w:hAnsi="Arial" w:cs="Arial"/>
        </w:rPr>
      </w:pPr>
    </w:p>
    <w:p w14:paraId="6AA16CCC" w14:textId="697F56D6" w:rsidR="00757F92" w:rsidRPr="000E778B" w:rsidRDefault="00581B7D" w:rsidP="00EB42F3">
      <w:pPr>
        <w:ind w:left="567" w:hanging="567"/>
        <w:rPr>
          <w:rFonts w:cs="Arial"/>
        </w:rPr>
      </w:pPr>
      <w:r>
        <w:rPr>
          <w:rFonts w:cs="Arial"/>
        </w:rPr>
        <w:t>2.6</w:t>
      </w:r>
      <w:r>
        <w:rPr>
          <w:rFonts w:cs="Arial"/>
        </w:rPr>
        <w:tab/>
      </w:r>
      <w:r w:rsidR="00757F92" w:rsidRPr="00581B7D">
        <w:rPr>
          <w:rFonts w:cs="Arial"/>
        </w:rPr>
        <w:t>To publish the updated scheme in accordance with the L</w:t>
      </w:r>
      <w:r w:rsidR="00813CA0" w:rsidRPr="00581B7D">
        <w:rPr>
          <w:rFonts w:cs="Arial"/>
        </w:rPr>
        <w:t>ocal Government Finance Act 2012 and any regulation a</w:t>
      </w:r>
      <w:r w:rsidR="009D61E2" w:rsidRPr="000E778B">
        <w:rPr>
          <w:rFonts w:cs="Arial"/>
        </w:rPr>
        <w:t>me</w:t>
      </w:r>
      <w:r w:rsidR="00813CA0" w:rsidRPr="000E778B">
        <w:rPr>
          <w:rFonts w:cs="Arial"/>
        </w:rPr>
        <w:t>ndments</w:t>
      </w:r>
      <w:r w:rsidR="00757F92" w:rsidRPr="000E778B">
        <w:rPr>
          <w:rFonts w:cs="Arial"/>
        </w:rPr>
        <w:t>.</w:t>
      </w:r>
    </w:p>
    <w:p w14:paraId="4DD7B283" w14:textId="77777777" w:rsidR="00757F92" w:rsidRPr="002D68CA" w:rsidRDefault="00757F92" w:rsidP="00757F92">
      <w:pPr>
        <w:pStyle w:val="ListParagraph"/>
        <w:ind w:left="567" w:hanging="567"/>
        <w:rPr>
          <w:rFonts w:ascii="Arial" w:hAnsi="Arial" w:cs="Arial"/>
        </w:rPr>
      </w:pPr>
    </w:p>
    <w:p w14:paraId="586DD030" w14:textId="3C4184A7" w:rsidR="00BD2AFE" w:rsidRPr="00EB42F3" w:rsidRDefault="00581B7D" w:rsidP="00EB42F3">
      <w:pPr>
        <w:ind w:left="567" w:hanging="567"/>
        <w:rPr>
          <w:b/>
          <w:i/>
          <w:color w:val="000000"/>
        </w:rPr>
      </w:pPr>
      <w:r>
        <w:rPr>
          <w:rFonts w:cs="Arial"/>
        </w:rPr>
        <w:t>3.</w:t>
      </w:r>
      <w:r>
        <w:rPr>
          <w:rFonts w:cs="Arial"/>
        </w:rPr>
        <w:tab/>
      </w:r>
      <w:r w:rsidR="00CC4337" w:rsidRPr="00EB42F3">
        <w:rPr>
          <w:b/>
          <w:i/>
          <w:color w:val="000000"/>
        </w:rPr>
        <w:t>REASONS FOR THE DECISION</w:t>
      </w:r>
    </w:p>
    <w:p w14:paraId="07D89EBA" w14:textId="77777777" w:rsidR="007A0801" w:rsidRPr="00970C70" w:rsidRDefault="007A0801" w:rsidP="007A0801">
      <w:pPr>
        <w:ind w:left="567"/>
        <w:rPr>
          <w:b/>
          <w:i/>
          <w:color w:val="2E74B5" w:themeColor="accent1" w:themeShade="BF"/>
          <w:szCs w:val="22"/>
        </w:rPr>
      </w:pPr>
    </w:p>
    <w:p w14:paraId="7A235802" w14:textId="65762B17" w:rsidR="008D60A6" w:rsidRPr="00EB42F3" w:rsidRDefault="00581B7D" w:rsidP="00EB42F3">
      <w:pPr>
        <w:autoSpaceDE w:val="0"/>
        <w:autoSpaceDN w:val="0"/>
        <w:adjustRightInd w:val="0"/>
        <w:ind w:left="567" w:hanging="567"/>
        <w:rPr>
          <w:rFonts w:ascii="ArialMT" w:hAnsi="ArialMT" w:cs="ArialMT"/>
        </w:rPr>
      </w:pPr>
      <w:r>
        <w:rPr>
          <w:rFonts w:ascii="ArialMT" w:hAnsi="ArialMT" w:cs="ArialMT"/>
        </w:rPr>
        <w:t>3.1</w:t>
      </w:r>
      <w:r>
        <w:rPr>
          <w:rFonts w:ascii="ArialMT" w:hAnsi="ArialMT" w:cs="ArialMT"/>
        </w:rPr>
        <w:tab/>
      </w:r>
      <w:r w:rsidR="008D60A6" w:rsidRPr="00EB42F3">
        <w:rPr>
          <w:rFonts w:ascii="ArialMT" w:hAnsi="ArialMT" w:cs="ArialMT"/>
        </w:rPr>
        <w:t>The purpose of this report is to approve the Council’s Council Tax Support Scheme (CTSS) which serves to assist citizens on a low income with the cost of Council Tax. From 2013 the Coalition Government abolished the national scheme of Council Tax Benefit (CTB), which previously provided help to low income households with the costs of Council Tax.</w:t>
      </w:r>
    </w:p>
    <w:p w14:paraId="714ECF32" w14:textId="77777777" w:rsidR="008D60A6" w:rsidRPr="008D60A6" w:rsidRDefault="008D60A6" w:rsidP="008D60A6">
      <w:pPr>
        <w:pStyle w:val="ListParagraph"/>
        <w:autoSpaceDE w:val="0"/>
        <w:autoSpaceDN w:val="0"/>
        <w:adjustRightInd w:val="0"/>
        <w:ind w:left="567" w:hanging="567"/>
        <w:rPr>
          <w:rFonts w:ascii="ArialMT" w:hAnsi="ArialMT" w:cs="ArialMT"/>
        </w:rPr>
      </w:pPr>
    </w:p>
    <w:p w14:paraId="1C4DFE85" w14:textId="5B0E078D" w:rsidR="00CC4337" w:rsidRPr="00EB42F3" w:rsidRDefault="00581B7D" w:rsidP="00EB42F3">
      <w:pPr>
        <w:autoSpaceDE w:val="0"/>
        <w:autoSpaceDN w:val="0"/>
        <w:adjustRightInd w:val="0"/>
        <w:ind w:left="567" w:hanging="567"/>
        <w:rPr>
          <w:rFonts w:ascii="ArialMT" w:hAnsi="ArialMT" w:cs="ArialMT"/>
        </w:rPr>
      </w:pPr>
      <w:r>
        <w:rPr>
          <w:rFonts w:ascii="ArialMT" w:hAnsi="ArialMT" w:cs="ArialMT"/>
        </w:rPr>
        <w:t>3.2</w:t>
      </w:r>
      <w:r>
        <w:rPr>
          <w:rFonts w:ascii="ArialMT" w:hAnsi="ArialMT" w:cs="ArialMT"/>
        </w:rPr>
        <w:tab/>
      </w:r>
      <w:r w:rsidR="00E10F4B" w:rsidRPr="00EB42F3">
        <w:rPr>
          <w:rFonts w:ascii="ArialMT" w:hAnsi="ArialMT" w:cs="ArialMT"/>
        </w:rPr>
        <w:t>Up until the abolition of Council Tax Benefit all low income households could get a Council Tax rebate of up to 100% on their bill. Under Council Tax Benefit councils were able to claim back every pound of expenditure on the Council Tax Benefit paid via direct Government grant. When CTB was abolished the Government immediately cut support for Council Tax Support by 10%. Local authorities were required to introduce their own Council Tax Support schemes for working age citizens, but were not allowed to change the rules for pension-age customers (who continued to qualify for rebates of up to 100%).</w:t>
      </w:r>
    </w:p>
    <w:p w14:paraId="7729E996" w14:textId="77777777" w:rsidR="008C04DA" w:rsidRPr="00970C70" w:rsidRDefault="008C04DA" w:rsidP="008D60A6">
      <w:pPr>
        <w:keepNext/>
        <w:ind w:left="567" w:hanging="567"/>
        <w:outlineLvl w:val="0"/>
        <w:rPr>
          <w:i/>
          <w:szCs w:val="22"/>
        </w:rPr>
      </w:pPr>
    </w:p>
    <w:p w14:paraId="1DF32551" w14:textId="7B1A62AE" w:rsidR="008C04DA" w:rsidRDefault="00581B7D" w:rsidP="00EB42F3">
      <w:pPr>
        <w:keepNext/>
        <w:ind w:left="567" w:hanging="567"/>
        <w:outlineLvl w:val="0"/>
        <w:rPr>
          <w:b/>
          <w:szCs w:val="22"/>
        </w:rPr>
      </w:pPr>
      <w:r>
        <w:rPr>
          <w:b/>
          <w:szCs w:val="22"/>
        </w:rPr>
        <w:t>4</w:t>
      </w:r>
      <w:r>
        <w:rPr>
          <w:b/>
          <w:szCs w:val="22"/>
        </w:rPr>
        <w:tab/>
      </w:r>
      <w:r w:rsidR="008C04DA" w:rsidRPr="008C04DA">
        <w:rPr>
          <w:b/>
          <w:szCs w:val="22"/>
        </w:rPr>
        <w:t>CORPORATE PRIORITIES</w:t>
      </w:r>
    </w:p>
    <w:p w14:paraId="13EB57CA" w14:textId="77777777" w:rsidR="00911FD5" w:rsidRDefault="00911FD5" w:rsidP="00911FD5">
      <w:pPr>
        <w:keepNext/>
        <w:ind w:left="567"/>
        <w:outlineLvl w:val="0"/>
        <w:rPr>
          <w:b/>
          <w:szCs w:val="22"/>
        </w:rPr>
      </w:pPr>
    </w:p>
    <w:p w14:paraId="46939F2C" w14:textId="77777777" w:rsidR="008C04DA" w:rsidRDefault="002D68CA" w:rsidP="00911FD5">
      <w:pPr>
        <w:keepNext/>
        <w:outlineLvl w:val="0"/>
        <w:rPr>
          <w:i/>
          <w:color w:val="2E74B5"/>
          <w:szCs w:val="22"/>
        </w:rPr>
      </w:pPr>
      <w:r>
        <w:rPr>
          <w:szCs w:val="22"/>
        </w:rPr>
        <w:t>4</w:t>
      </w:r>
      <w:r w:rsidR="00911FD5">
        <w:rPr>
          <w:szCs w:val="22"/>
        </w:rPr>
        <w:t>.1</w:t>
      </w:r>
      <w:r w:rsidR="00911FD5">
        <w:rPr>
          <w:szCs w:val="22"/>
        </w:rPr>
        <w:tab/>
      </w:r>
      <w:r w:rsidR="008C04DA" w:rsidRPr="008C04DA">
        <w:rPr>
          <w:szCs w:val="22"/>
        </w:rPr>
        <w:t>The report relates to the following corporate priorities</w:t>
      </w:r>
      <w:r w:rsidR="00970C70">
        <w:rPr>
          <w:szCs w:val="22"/>
        </w:rPr>
        <w:t>:</w:t>
      </w:r>
    </w:p>
    <w:p w14:paraId="284E3D11"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246ADE8D" w14:textId="77777777" w:rsidTr="000E5A3B">
        <w:tc>
          <w:tcPr>
            <w:tcW w:w="4423" w:type="dxa"/>
            <w:shd w:val="clear" w:color="auto" w:fill="auto"/>
          </w:tcPr>
          <w:p w14:paraId="5C898619" w14:textId="77777777" w:rsidR="000E5A3B" w:rsidRPr="000828CC" w:rsidRDefault="000E5A3B" w:rsidP="00A975A7">
            <w:pPr>
              <w:rPr>
                <w:szCs w:val="22"/>
              </w:rPr>
            </w:pPr>
            <w:r w:rsidRPr="000828CC">
              <w:rPr>
                <w:szCs w:val="22"/>
              </w:rPr>
              <w:t>Excellence and Financial Sustainability</w:t>
            </w:r>
          </w:p>
          <w:p w14:paraId="22EA4D84" w14:textId="77777777" w:rsidR="000E5A3B" w:rsidRPr="000828CC" w:rsidRDefault="000E5A3B" w:rsidP="00A975A7">
            <w:pPr>
              <w:rPr>
                <w:szCs w:val="22"/>
              </w:rPr>
            </w:pPr>
          </w:p>
        </w:tc>
        <w:tc>
          <w:tcPr>
            <w:tcW w:w="850" w:type="dxa"/>
            <w:shd w:val="clear" w:color="auto" w:fill="auto"/>
          </w:tcPr>
          <w:p w14:paraId="11AC9207" w14:textId="77777777" w:rsidR="000E5A3B" w:rsidRPr="008770BE" w:rsidRDefault="000E5A3B" w:rsidP="00A975A7">
            <w:pPr>
              <w:rPr>
                <w:szCs w:val="22"/>
                <w:highlight w:val="yellow"/>
              </w:rPr>
            </w:pPr>
          </w:p>
        </w:tc>
      </w:tr>
      <w:tr w:rsidR="000E5A3B" w:rsidRPr="008770BE" w14:paraId="2611C2E3" w14:textId="77777777" w:rsidTr="000E5A3B">
        <w:tc>
          <w:tcPr>
            <w:tcW w:w="4423" w:type="dxa"/>
            <w:shd w:val="clear" w:color="auto" w:fill="auto"/>
          </w:tcPr>
          <w:p w14:paraId="32E8900E" w14:textId="77777777" w:rsidR="000E5A3B" w:rsidRPr="000828CC" w:rsidRDefault="000E5A3B" w:rsidP="00A975A7">
            <w:pPr>
              <w:rPr>
                <w:szCs w:val="22"/>
              </w:rPr>
            </w:pPr>
            <w:r w:rsidRPr="000828CC">
              <w:rPr>
                <w:szCs w:val="22"/>
              </w:rPr>
              <w:t>Health and Wellbeing</w:t>
            </w:r>
          </w:p>
          <w:p w14:paraId="1EEB31D8" w14:textId="77777777" w:rsidR="000E5A3B" w:rsidRPr="000828CC" w:rsidRDefault="000E5A3B" w:rsidP="00A975A7">
            <w:pPr>
              <w:rPr>
                <w:szCs w:val="22"/>
              </w:rPr>
            </w:pPr>
          </w:p>
        </w:tc>
        <w:tc>
          <w:tcPr>
            <w:tcW w:w="850" w:type="dxa"/>
            <w:shd w:val="clear" w:color="auto" w:fill="auto"/>
          </w:tcPr>
          <w:p w14:paraId="3FE3ED42" w14:textId="77777777" w:rsidR="000E5A3B" w:rsidRPr="008770BE" w:rsidRDefault="000E5A3B" w:rsidP="00A975A7">
            <w:pPr>
              <w:rPr>
                <w:szCs w:val="22"/>
                <w:highlight w:val="yellow"/>
              </w:rPr>
            </w:pPr>
          </w:p>
        </w:tc>
      </w:tr>
      <w:tr w:rsidR="000E5A3B" w:rsidRPr="009C1143" w14:paraId="59D2FE2C" w14:textId="77777777" w:rsidTr="000E5A3B">
        <w:tc>
          <w:tcPr>
            <w:tcW w:w="4423" w:type="dxa"/>
            <w:shd w:val="clear" w:color="auto" w:fill="auto"/>
          </w:tcPr>
          <w:p w14:paraId="126E4400" w14:textId="77777777" w:rsidR="000E5A3B" w:rsidRPr="000828CC" w:rsidRDefault="000E5A3B" w:rsidP="00A975A7">
            <w:pPr>
              <w:rPr>
                <w:szCs w:val="22"/>
              </w:rPr>
            </w:pPr>
            <w:r w:rsidRPr="000828CC">
              <w:rPr>
                <w:szCs w:val="22"/>
              </w:rPr>
              <w:t>Place</w:t>
            </w:r>
          </w:p>
          <w:p w14:paraId="2B337D0F" w14:textId="77777777" w:rsidR="000E5A3B" w:rsidRPr="000828CC" w:rsidRDefault="000E5A3B" w:rsidP="00A975A7">
            <w:pPr>
              <w:rPr>
                <w:szCs w:val="22"/>
              </w:rPr>
            </w:pPr>
          </w:p>
        </w:tc>
        <w:tc>
          <w:tcPr>
            <w:tcW w:w="850" w:type="dxa"/>
            <w:shd w:val="clear" w:color="auto" w:fill="auto"/>
          </w:tcPr>
          <w:p w14:paraId="71515FBE" w14:textId="77777777" w:rsidR="000E5A3B" w:rsidRPr="009C1143" w:rsidRDefault="000E5A3B" w:rsidP="00A975A7">
            <w:pPr>
              <w:rPr>
                <w:szCs w:val="22"/>
              </w:rPr>
            </w:pPr>
          </w:p>
        </w:tc>
      </w:tr>
    </w:tbl>
    <w:p w14:paraId="0E6DCB75" w14:textId="77777777" w:rsidR="002D4745" w:rsidRDefault="002D4745"/>
    <w:p w14:paraId="25230971" w14:textId="77777777" w:rsidR="002D4745" w:rsidRDefault="002D4745" w:rsidP="002D4745">
      <w:pPr>
        <w:ind w:firstLine="720"/>
      </w:pPr>
      <w:r>
        <w:t>Projects relating to People in the Corporate Plan:</w:t>
      </w:r>
    </w:p>
    <w:p w14:paraId="4C2E07E5"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55C11452" w14:textId="77777777" w:rsidTr="000E5A3B">
        <w:tc>
          <w:tcPr>
            <w:tcW w:w="4423" w:type="dxa"/>
            <w:shd w:val="clear" w:color="auto" w:fill="auto"/>
          </w:tcPr>
          <w:p w14:paraId="1CF1BFD9" w14:textId="77777777" w:rsidR="002D4745" w:rsidRDefault="002D4745" w:rsidP="00A975A7">
            <w:pPr>
              <w:rPr>
                <w:szCs w:val="22"/>
              </w:rPr>
            </w:pPr>
            <w:r>
              <w:rPr>
                <w:szCs w:val="22"/>
              </w:rPr>
              <w:t xml:space="preserve">People </w:t>
            </w:r>
          </w:p>
          <w:p w14:paraId="0159B1A4" w14:textId="77777777" w:rsidR="002D4745" w:rsidRPr="000828CC" w:rsidRDefault="002D4745" w:rsidP="00A975A7">
            <w:pPr>
              <w:rPr>
                <w:szCs w:val="22"/>
              </w:rPr>
            </w:pPr>
          </w:p>
        </w:tc>
        <w:tc>
          <w:tcPr>
            <w:tcW w:w="850" w:type="dxa"/>
            <w:shd w:val="clear" w:color="auto" w:fill="auto"/>
          </w:tcPr>
          <w:p w14:paraId="690090D4" w14:textId="77777777" w:rsidR="002D4745" w:rsidRPr="00FE4817" w:rsidRDefault="00FE4817" w:rsidP="002D68CA">
            <w:pPr>
              <w:jc w:val="center"/>
              <w:rPr>
                <w:b/>
                <w:szCs w:val="22"/>
              </w:rPr>
            </w:pPr>
            <w:r w:rsidRPr="00FE4817">
              <w:rPr>
                <w:b/>
                <w:szCs w:val="22"/>
              </w:rPr>
              <w:t>X</w:t>
            </w:r>
          </w:p>
        </w:tc>
      </w:tr>
    </w:tbl>
    <w:p w14:paraId="6B356407" w14:textId="77777777" w:rsidR="008C04DA" w:rsidRPr="008C04DA" w:rsidRDefault="008C04DA" w:rsidP="008C04DA">
      <w:pPr>
        <w:keepNext/>
        <w:ind w:left="360"/>
        <w:outlineLvl w:val="0"/>
        <w:rPr>
          <w:szCs w:val="22"/>
        </w:rPr>
      </w:pPr>
    </w:p>
    <w:p w14:paraId="7A4B635D" w14:textId="7217C13D" w:rsidR="0065176C" w:rsidRDefault="00581B7D" w:rsidP="00EB42F3">
      <w:pPr>
        <w:keepNext/>
        <w:ind w:left="567" w:hanging="567"/>
        <w:outlineLvl w:val="0"/>
        <w:rPr>
          <w:b/>
          <w:szCs w:val="22"/>
        </w:rPr>
      </w:pPr>
      <w:r>
        <w:rPr>
          <w:b/>
          <w:szCs w:val="22"/>
        </w:rPr>
        <w:t>5.</w:t>
      </w:r>
      <w:r>
        <w:rPr>
          <w:b/>
          <w:szCs w:val="22"/>
        </w:rPr>
        <w:tab/>
      </w:r>
      <w:r w:rsidR="002F5C5E" w:rsidRPr="008C04DA">
        <w:rPr>
          <w:b/>
          <w:szCs w:val="22"/>
        </w:rPr>
        <w:t>BACKGROUND TO THE REPORT</w:t>
      </w:r>
    </w:p>
    <w:p w14:paraId="392FECAF" w14:textId="77777777" w:rsidR="00EF3B6C" w:rsidRDefault="00EF3B6C" w:rsidP="00EF3B6C">
      <w:pPr>
        <w:keepNext/>
        <w:ind w:left="567"/>
        <w:outlineLvl w:val="0"/>
        <w:rPr>
          <w:b/>
          <w:szCs w:val="22"/>
        </w:rPr>
      </w:pPr>
    </w:p>
    <w:p w14:paraId="0BE72781" w14:textId="1D5329DA" w:rsidR="00782DCD" w:rsidRPr="0074404D" w:rsidRDefault="00581B7D" w:rsidP="00EB42F3">
      <w:pPr>
        <w:ind w:left="567" w:hanging="567"/>
      </w:pPr>
      <w:r>
        <w:t>5</w:t>
      </w:r>
      <w:r w:rsidR="004B2965">
        <w:t>.1</w:t>
      </w:r>
      <w:r w:rsidR="004B2965">
        <w:tab/>
      </w:r>
      <w:r w:rsidR="004B2965" w:rsidRPr="0074404D">
        <w:t>Council decided at the Council Tax Setting meeting in February 201</w:t>
      </w:r>
      <w:r w:rsidR="00B51AC8" w:rsidRPr="0074404D">
        <w:t>8</w:t>
      </w:r>
      <w:r w:rsidR="004B2965" w:rsidRPr="0074404D">
        <w:t xml:space="preserve"> to remove an</w:t>
      </w:r>
      <w:r w:rsidR="00782DCD" w:rsidRPr="0074404D">
        <w:t xml:space="preserve">y budget </w:t>
      </w:r>
      <w:r w:rsidR="00BF180A" w:rsidRPr="0074404D">
        <w:t xml:space="preserve">forecast </w:t>
      </w:r>
      <w:r w:rsidR="004B2965" w:rsidRPr="0074404D">
        <w:t xml:space="preserve">for the Council Tax Support Scheme for the years 2019/2020 onwards in the Medium Term Financial Strategy (MTFS). As advised on a number of occasions the Council Tax Support Scheme may only be amended, varied or abolished after a lengthy consultation period has taken place. </w:t>
      </w:r>
      <w:r w:rsidR="00B51AC8" w:rsidRPr="0074404D">
        <w:t>C</w:t>
      </w:r>
      <w:r w:rsidR="004B2965" w:rsidRPr="0074404D">
        <w:t xml:space="preserve">onsultees would </w:t>
      </w:r>
      <w:r w:rsidR="006F7A12" w:rsidRPr="0074404D">
        <w:t xml:space="preserve">include </w:t>
      </w:r>
      <w:r w:rsidR="00B51AC8" w:rsidRPr="0074404D">
        <w:t xml:space="preserve">beneficiaries as well as </w:t>
      </w:r>
      <w:r w:rsidR="004B2965" w:rsidRPr="0074404D">
        <w:t xml:space="preserve">the </w:t>
      </w:r>
      <w:r w:rsidR="00B51AC8" w:rsidRPr="0074404D">
        <w:t xml:space="preserve">major </w:t>
      </w:r>
      <w:r w:rsidR="004B2965" w:rsidRPr="0074404D">
        <w:t xml:space="preserve">preceptors such as Lancashire County Council. </w:t>
      </w:r>
      <w:r w:rsidR="0074404D" w:rsidRPr="0074404D">
        <w:t>F</w:t>
      </w:r>
      <w:r w:rsidR="0074404D" w:rsidRPr="00F4669A">
        <w:t xml:space="preserve">ollowing the decision in February 2018 considerable work has taken place with external advisers to pull together an appropriate model to consult on. Unfortunately this a is a very lengthy process and has been further complicated by Central Government announcements, changes in the implementation of Universal Credit and other financial factors </w:t>
      </w:r>
      <w:r w:rsidR="0074404D" w:rsidRPr="00F4669A">
        <w:lastRenderedPageBreak/>
        <w:t xml:space="preserve">which will affect the potential scheme. </w:t>
      </w:r>
      <w:r w:rsidR="005812EC" w:rsidRPr="0074404D">
        <w:t xml:space="preserve">Most recent </w:t>
      </w:r>
      <w:r w:rsidR="0074404D" w:rsidRPr="0074404D">
        <w:t xml:space="preserve">activity </w:t>
      </w:r>
      <w:r w:rsidR="000E778B" w:rsidRPr="0074404D">
        <w:t>ha</w:t>
      </w:r>
      <w:r w:rsidR="0074404D" w:rsidRPr="0074404D">
        <w:t>s</w:t>
      </w:r>
      <w:r w:rsidR="000E778B" w:rsidRPr="0074404D">
        <w:t xml:space="preserve"> been </w:t>
      </w:r>
      <w:r w:rsidR="005812EC" w:rsidRPr="0074404D">
        <w:t>to reflect the decisions made in the Government</w:t>
      </w:r>
      <w:r w:rsidR="000E778B" w:rsidRPr="0074404D">
        <w:t>’</w:t>
      </w:r>
      <w:r w:rsidR="005812EC" w:rsidRPr="0074404D">
        <w:t>s Budget Statements.</w:t>
      </w:r>
      <w:r w:rsidR="004B2965" w:rsidRPr="0074404D">
        <w:t xml:space="preserve"> </w:t>
      </w:r>
      <w:r w:rsidR="0074404D" w:rsidRPr="00F4669A">
        <w:t xml:space="preserve">The modelling work is ongoing and as such we will not be in a position to consult until </w:t>
      </w:r>
      <w:r w:rsidR="002D4202">
        <w:t xml:space="preserve">the first quarter of </w:t>
      </w:r>
      <w:r w:rsidR="0074404D" w:rsidRPr="00F4669A">
        <w:t>2019</w:t>
      </w:r>
      <w:r w:rsidR="002D4202">
        <w:t>/20</w:t>
      </w:r>
      <w:r w:rsidR="0074404D" w:rsidRPr="00F4669A">
        <w:t xml:space="preserve">. </w:t>
      </w:r>
      <w:r w:rsidR="0074404D" w:rsidRPr="0074404D">
        <w:t xml:space="preserve"> </w:t>
      </w:r>
      <w:r w:rsidR="004B2965" w:rsidRPr="0074404D">
        <w:t xml:space="preserve">Obviously when we do consult we would need to have some specific proposals </w:t>
      </w:r>
      <w:r w:rsidR="006F7A12" w:rsidRPr="0074404D">
        <w:t xml:space="preserve">supported by robust </w:t>
      </w:r>
      <w:r w:rsidR="00BF180A" w:rsidRPr="0074404D">
        <w:t xml:space="preserve">demographic information, equality impacts </w:t>
      </w:r>
      <w:r w:rsidR="006F7A12" w:rsidRPr="0074404D">
        <w:t>and financial modelling.</w:t>
      </w:r>
      <w:r w:rsidR="00782DCD" w:rsidRPr="0074404D">
        <w:t xml:space="preserve"> This will enable Members to take a robust transparent decision on the </w:t>
      </w:r>
      <w:r w:rsidR="005812EC" w:rsidRPr="0074404D">
        <w:t xml:space="preserve">future </w:t>
      </w:r>
      <w:r w:rsidR="00782DCD" w:rsidRPr="0074404D">
        <w:t>scheme.</w:t>
      </w:r>
    </w:p>
    <w:p w14:paraId="46ED13F8" w14:textId="2E9287DD" w:rsidR="004B2965" w:rsidRPr="0074404D" w:rsidRDefault="00782DCD" w:rsidP="00EB42F3">
      <w:pPr>
        <w:ind w:left="567" w:hanging="567"/>
        <w:rPr>
          <w:szCs w:val="22"/>
        </w:rPr>
      </w:pPr>
      <w:r w:rsidRPr="0074404D">
        <w:t xml:space="preserve"> </w:t>
      </w:r>
    </w:p>
    <w:p w14:paraId="7E97BFD3" w14:textId="7070934D" w:rsidR="00FE4817" w:rsidRPr="00FE4817" w:rsidRDefault="00DC31D9" w:rsidP="00EB42F3">
      <w:pPr>
        <w:keepNext/>
        <w:ind w:left="567" w:hanging="567"/>
        <w:outlineLvl w:val="0"/>
        <w:rPr>
          <w:szCs w:val="22"/>
        </w:rPr>
      </w:pPr>
      <w:r>
        <w:rPr>
          <w:szCs w:val="22"/>
        </w:rPr>
        <w:t>5.2</w:t>
      </w:r>
      <w:r>
        <w:rPr>
          <w:szCs w:val="22"/>
        </w:rPr>
        <w:tab/>
      </w:r>
      <w:r w:rsidR="00FE4817" w:rsidRPr="00FE4817">
        <w:rPr>
          <w:szCs w:val="22"/>
        </w:rPr>
        <w:t xml:space="preserve">The Local Government Finance Act 2012 </w:t>
      </w:r>
      <w:r w:rsidR="00964DE3">
        <w:rPr>
          <w:szCs w:val="22"/>
        </w:rPr>
        <w:t xml:space="preserve">as amended </w:t>
      </w:r>
      <w:r w:rsidR="00FE4817" w:rsidRPr="00FE4817">
        <w:rPr>
          <w:szCs w:val="22"/>
        </w:rPr>
        <w:t xml:space="preserve">requires Local Authorities to approve their Local Council Tax Support (LCTS) Scheme on an annual basis by the </w:t>
      </w:r>
      <w:r w:rsidR="00813CA0">
        <w:rPr>
          <w:szCs w:val="22"/>
        </w:rPr>
        <w:t>11</w:t>
      </w:r>
      <w:r w:rsidR="00813CA0" w:rsidRPr="00813CA0">
        <w:rPr>
          <w:szCs w:val="22"/>
          <w:vertAlign w:val="superscript"/>
        </w:rPr>
        <w:t>th</w:t>
      </w:r>
      <w:r w:rsidR="00813CA0">
        <w:rPr>
          <w:szCs w:val="22"/>
        </w:rPr>
        <w:t xml:space="preserve"> March </w:t>
      </w:r>
      <w:r w:rsidR="00FE4817" w:rsidRPr="00FE4817">
        <w:rPr>
          <w:szCs w:val="22"/>
        </w:rPr>
        <w:t>for the following financial year.</w:t>
      </w:r>
      <w:r w:rsidR="004B2965">
        <w:rPr>
          <w:szCs w:val="22"/>
        </w:rPr>
        <w:t xml:space="preserve">  </w:t>
      </w:r>
      <w:r w:rsidR="00782DCD">
        <w:t>There</w:t>
      </w:r>
      <w:r w:rsidR="005812EC">
        <w:t>fore there</w:t>
      </w:r>
      <w:r w:rsidR="00782DCD">
        <w:t xml:space="preserve"> is insufficient time to </w:t>
      </w:r>
      <w:r w:rsidR="005812EC">
        <w:t xml:space="preserve">complete a robust </w:t>
      </w:r>
      <w:r w:rsidR="00782DCD">
        <w:t>consultation before the statutory date to set the CTSS for 2019/20.</w:t>
      </w:r>
      <w:r w:rsidR="005812EC">
        <w:t xml:space="preserve"> Modelling on a potential revised scheme is continuing.</w:t>
      </w:r>
    </w:p>
    <w:p w14:paraId="1EA70215" w14:textId="77777777" w:rsidR="00FE4817" w:rsidRPr="00FE4817" w:rsidRDefault="00FE4817" w:rsidP="00FE4817">
      <w:pPr>
        <w:keepNext/>
        <w:ind w:left="709" w:hanging="709"/>
        <w:outlineLvl w:val="0"/>
        <w:rPr>
          <w:szCs w:val="22"/>
        </w:rPr>
      </w:pPr>
    </w:p>
    <w:p w14:paraId="08079FFF" w14:textId="4672E4B4" w:rsidR="00FE4817" w:rsidRDefault="00DC31D9" w:rsidP="00EB42F3">
      <w:pPr>
        <w:keepNext/>
        <w:ind w:left="567" w:hanging="567"/>
        <w:outlineLvl w:val="0"/>
        <w:rPr>
          <w:szCs w:val="22"/>
        </w:rPr>
      </w:pPr>
      <w:r>
        <w:rPr>
          <w:szCs w:val="22"/>
        </w:rPr>
        <w:t>5.3</w:t>
      </w:r>
      <w:r>
        <w:rPr>
          <w:szCs w:val="22"/>
        </w:rPr>
        <w:tab/>
      </w:r>
      <w:r w:rsidR="00FE4817" w:rsidRPr="00FE4817">
        <w:rPr>
          <w:szCs w:val="22"/>
        </w:rPr>
        <w:t xml:space="preserve">The scheme contains allowances and premiums upon which the Prescribed Council Tax Support Scheme relies. Where possible, South Ribble’s scheme mirrors the provisions of the </w:t>
      </w:r>
      <w:r w:rsidR="00EE0B6F">
        <w:rPr>
          <w:szCs w:val="22"/>
        </w:rPr>
        <w:t>G</w:t>
      </w:r>
      <w:r w:rsidR="00FE4817" w:rsidRPr="00FE4817">
        <w:rPr>
          <w:szCs w:val="22"/>
        </w:rPr>
        <w:t>overnment’s prescribed scheme for pensioners.</w:t>
      </w:r>
      <w:r w:rsidR="00056BCC">
        <w:rPr>
          <w:szCs w:val="22"/>
        </w:rPr>
        <w:t xml:space="preserve"> Clearly any changes or amendments to the Government Scheme will be considered </w:t>
      </w:r>
    </w:p>
    <w:p w14:paraId="2791AE3D" w14:textId="77777777" w:rsidR="00FE4817" w:rsidRDefault="00FE4817" w:rsidP="00FE4817"/>
    <w:p w14:paraId="0A6F96D5" w14:textId="5B662C02" w:rsidR="005B1359" w:rsidRDefault="00DC31D9" w:rsidP="005B1359">
      <w:pPr>
        <w:keepNext/>
        <w:ind w:left="567" w:hanging="567"/>
        <w:outlineLvl w:val="0"/>
        <w:rPr>
          <w:szCs w:val="22"/>
        </w:rPr>
      </w:pPr>
      <w:r>
        <w:rPr>
          <w:szCs w:val="22"/>
        </w:rPr>
        <w:t>5.4</w:t>
      </w:r>
      <w:r>
        <w:rPr>
          <w:szCs w:val="22"/>
        </w:rPr>
        <w:tab/>
      </w:r>
      <w:r w:rsidR="00FE4817">
        <w:rPr>
          <w:szCs w:val="22"/>
        </w:rPr>
        <w:t>A</w:t>
      </w:r>
      <w:r w:rsidR="005812EC">
        <w:rPr>
          <w:szCs w:val="22"/>
        </w:rPr>
        <w:t>s at the date of this report a</w:t>
      </w:r>
      <w:r w:rsidR="00FE4817">
        <w:rPr>
          <w:szCs w:val="22"/>
        </w:rPr>
        <w:t xml:space="preserve">round </w:t>
      </w:r>
      <w:r w:rsidR="00F53531">
        <w:rPr>
          <w:szCs w:val="22"/>
        </w:rPr>
        <w:t>5</w:t>
      </w:r>
      <w:r w:rsidR="00B51AC8">
        <w:rPr>
          <w:szCs w:val="22"/>
        </w:rPr>
        <w:t>,</w:t>
      </w:r>
      <w:r w:rsidR="00F53531">
        <w:rPr>
          <w:szCs w:val="22"/>
        </w:rPr>
        <w:t>808</w:t>
      </w:r>
      <w:r w:rsidR="00FE4817">
        <w:rPr>
          <w:szCs w:val="22"/>
        </w:rPr>
        <w:t xml:space="preserve"> </w:t>
      </w:r>
      <w:r w:rsidR="005812EC">
        <w:rPr>
          <w:szCs w:val="22"/>
        </w:rPr>
        <w:t xml:space="preserve">(11.7%) </w:t>
      </w:r>
      <w:r w:rsidR="00FE4817">
        <w:rPr>
          <w:szCs w:val="22"/>
        </w:rPr>
        <w:t xml:space="preserve">households </w:t>
      </w:r>
      <w:r w:rsidR="005812EC">
        <w:rPr>
          <w:szCs w:val="22"/>
        </w:rPr>
        <w:t xml:space="preserve">out of 49,470 </w:t>
      </w:r>
      <w:r w:rsidR="00FE4817">
        <w:rPr>
          <w:szCs w:val="22"/>
        </w:rPr>
        <w:t xml:space="preserve">in the borough receive this support, this is at a cost of </w:t>
      </w:r>
      <w:r w:rsidR="00FE4817" w:rsidRPr="009719F3">
        <w:rPr>
          <w:szCs w:val="22"/>
        </w:rPr>
        <w:t>£</w:t>
      </w:r>
      <w:r w:rsidR="00964DE3">
        <w:rPr>
          <w:szCs w:val="22"/>
        </w:rPr>
        <w:t>5,012,526</w:t>
      </w:r>
      <w:r w:rsidR="00FE4817" w:rsidRPr="009719F3">
        <w:rPr>
          <w:szCs w:val="22"/>
        </w:rPr>
        <w:t xml:space="preserve"> of which £</w:t>
      </w:r>
      <w:r w:rsidR="00F53531" w:rsidRPr="009719F3">
        <w:rPr>
          <w:szCs w:val="22"/>
        </w:rPr>
        <w:t>611,528</w:t>
      </w:r>
      <w:r w:rsidR="00FE4817" w:rsidRPr="009719F3">
        <w:rPr>
          <w:szCs w:val="22"/>
        </w:rPr>
        <w:t xml:space="preserve"> is South Ribble’s share. Of those benefitting </w:t>
      </w:r>
      <w:r w:rsidR="006D69B4" w:rsidRPr="009719F3">
        <w:rPr>
          <w:szCs w:val="22"/>
        </w:rPr>
        <w:t>3</w:t>
      </w:r>
      <w:r w:rsidR="00B51AC8">
        <w:rPr>
          <w:szCs w:val="22"/>
        </w:rPr>
        <w:t>,</w:t>
      </w:r>
      <w:r w:rsidR="006D69B4" w:rsidRPr="009719F3">
        <w:rPr>
          <w:szCs w:val="22"/>
        </w:rPr>
        <w:t>021</w:t>
      </w:r>
      <w:r w:rsidR="00B51AC8">
        <w:rPr>
          <w:szCs w:val="22"/>
        </w:rPr>
        <w:t xml:space="preserve"> households</w:t>
      </w:r>
      <w:r w:rsidR="00FE4817" w:rsidRPr="009719F3">
        <w:rPr>
          <w:szCs w:val="22"/>
        </w:rPr>
        <w:t xml:space="preserve"> </w:t>
      </w:r>
      <w:r w:rsidR="00B51AC8">
        <w:rPr>
          <w:szCs w:val="22"/>
        </w:rPr>
        <w:t xml:space="preserve">(6.1%) </w:t>
      </w:r>
      <w:r w:rsidR="00FE4817" w:rsidRPr="009719F3">
        <w:rPr>
          <w:szCs w:val="22"/>
        </w:rPr>
        <w:t xml:space="preserve">are working age and </w:t>
      </w:r>
      <w:r w:rsidR="006D69B4" w:rsidRPr="009719F3">
        <w:rPr>
          <w:szCs w:val="22"/>
        </w:rPr>
        <w:t>2</w:t>
      </w:r>
      <w:r w:rsidR="00B51AC8">
        <w:rPr>
          <w:szCs w:val="22"/>
        </w:rPr>
        <w:t>,</w:t>
      </w:r>
      <w:r w:rsidR="006D69B4" w:rsidRPr="009719F3">
        <w:rPr>
          <w:szCs w:val="22"/>
        </w:rPr>
        <w:t>787</w:t>
      </w:r>
      <w:r w:rsidR="00FE4817" w:rsidRPr="009719F3">
        <w:rPr>
          <w:szCs w:val="22"/>
        </w:rPr>
        <w:t xml:space="preserve"> </w:t>
      </w:r>
      <w:r w:rsidR="00B51AC8">
        <w:rPr>
          <w:szCs w:val="22"/>
        </w:rPr>
        <w:t xml:space="preserve">(5.6%) </w:t>
      </w:r>
      <w:r w:rsidR="00FE4817" w:rsidRPr="009719F3">
        <w:rPr>
          <w:szCs w:val="22"/>
        </w:rPr>
        <w:t>are pensioners (who continue to qualify for rebates of up to 100%)</w:t>
      </w:r>
      <w:r w:rsidR="005B1359">
        <w:rPr>
          <w:szCs w:val="22"/>
        </w:rPr>
        <w:t>.</w:t>
      </w:r>
      <w:r w:rsidR="00B51AC8">
        <w:rPr>
          <w:szCs w:val="22"/>
        </w:rPr>
        <w:t xml:space="preserve"> </w:t>
      </w:r>
      <w:r w:rsidR="005B1359">
        <w:rPr>
          <w:szCs w:val="22"/>
        </w:rPr>
        <w:t xml:space="preserve"> </w:t>
      </w:r>
      <w:r w:rsidR="006F7A12">
        <w:rPr>
          <w:szCs w:val="22"/>
        </w:rPr>
        <w:t>At this point we do not have the analytical data to understand the spread of these claimants across wards or other demographic information.</w:t>
      </w:r>
    </w:p>
    <w:p w14:paraId="296496B0" w14:textId="77777777" w:rsidR="006F7A12" w:rsidRDefault="006F7A12" w:rsidP="005B1359">
      <w:pPr>
        <w:keepNext/>
        <w:ind w:left="567" w:hanging="567"/>
        <w:outlineLvl w:val="0"/>
        <w:rPr>
          <w:szCs w:val="22"/>
        </w:rPr>
      </w:pPr>
    </w:p>
    <w:p w14:paraId="12F59B75" w14:textId="79B33D9D" w:rsidR="006F7A12" w:rsidRDefault="006F7A12" w:rsidP="005B1359">
      <w:pPr>
        <w:keepNext/>
        <w:ind w:left="567" w:hanging="567"/>
        <w:outlineLvl w:val="0"/>
        <w:rPr>
          <w:szCs w:val="22"/>
        </w:rPr>
      </w:pPr>
      <w:r>
        <w:rPr>
          <w:szCs w:val="22"/>
        </w:rPr>
        <w:t>5.5</w:t>
      </w:r>
      <w:r>
        <w:rPr>
          <w:szCs w:val="22"/>
        </w:rPr>
        <w:tab/>
        <w:t xml:space="preserve">Government have indicated a change to Local Government Financing to take </w:t>
      </w:r>
      <w:r w:rsidR="000E778B">
        <w:rPr>
          <w:szCs w:val="22"/>
        </w:rPr>
        <w:t>e</w:t>
      </w:r>
      <w:r>
        <w:rPr>
          <w:szCs w:val="22"/>
        </w:rPr>
        <w:t xml:space="preserve">ffect from 2020/21 through a revised funding formula. The Council continues to </w:t>
      </w:r>
      <w:r w:rsidR="00782DCD">
        <w:rPr>
          <w:szCs w:val="22"/>
        </w:rPr>
        <w:t xml:space="preserve">engage in the consultation process for this significant financial change. </w:t>
      </w:r>
      <w:r w:rsidR="005812EC">
        <w:rPr>
          <w:szCs w:val="22"/>
        </w:rPr>
        <w:t>These funding changes may further impact on the CTSS.</w:t>
      </w:r>
    </w:p>
    <w:p w14:paraId="1AD62145" w14:textId="4137E1AA" w:rsidR="00FE4817" w:rsidRPr="00FE4817" w:rsidRDefault="00FE4817" w:rsidP="00EB42F3">
      <w:pPr>
        <w:keepNext/>
        <w:ind w:left="567" w:hanging="567"/>
        <w:outlineLvl w:val="0"/>
        <w:rPr>
          <w:szCs w:val="22"/>
        </w:rPr>
      </w:pPr>
    </w:p>
    <w:p w14:paraId="23C71601" w14:textId="77777777" w:rsidR="008C04DA" w:rsidRPr="00FE4817" w:rsidRDefault="008C04DA" w:rsidP="00FE4817">
      <w:pPr>
        <w:keepNext/>
        <w:ind w:left="709" w:hanging="709"/>
        <w:outlineLvl w:val="0"/>
        <w:rPr>
          <w:szCs w:val="22"/>
        </w:rPr>
      </w:pPr>
    </w:p>
    <w:p w14:paraId="27A3F836" w14:textId="6202ED9A" w:rsidR="008C04DA" w:rsidRPr="00FE4817" w:rsidRDefault="00DC31D9" w:rsidP="00EB42F3">
      <w:pPr>
        <w:keepNext/>
        <w:outlineLvl w:val="0"/>
        <w:rPr>
          <w:b/>
          <w:szCs w:val="22"/>
        </w:rPr>
      </w:pPr>
      <w:r>
        <w:rPr>
          <w:b/>
          <w:szCs w:val="22"/>
        </w:rPr>
        <w:t>6.</w:t>
      </w:r>
      <w:r>
        <w:rPr>
          <w:b/>
          <w:szCs w:val="22"/>
        </w:rPr>
        <w:tab/>
      </w:r>
      <w:r w:rsidR="0037228A" w:rsidRPr="00FE4817">
        <w:rPr>
          <w:b/>
          <w:szCs w:val="22"/>
        </w:rPr>
        <w:t xml:space="preserve">PROPOSALS </w:t>
      </w:r>
      <w:r w:rsidR="002F5C5E" w:rsidRPr="00FE4817">
        <w:rPr>
          <w:b/>
          <w:szCs w:val="22"/>
        </w:rPr>
        <w:t>(e.g.</w:t>
      </w:r>
      <w:r w:rsidR="00814F6D" w:rsidRPr="00FE4817">
        <w:rPr>
          <w:b/>
          <w:szCs w:val="22"/>
        </w:rPr>
        <w:t xml:space="preserve"> </w:t>
      </w:r>
      <w:r w:rsidR="002F5C5E" w:rsidRPr="00FE4817">
        <w:rPr>
          <w:b/>
          <w:szCs w:val="22"/>
        </w:rPr>
        <w:t>RATIONALE, DETAIL</w:t>
      </w:r>
      <w:r w:rsidR="00D37BAE" w:rsidRPr="00FE4817">
        <w:rPr>
          <w:b/>
          <w:szCs w:val="22"/>
        </w:rPr>
        <w:t>, FINANCIAL, PROCUREMENT</w:t>
      </w:r>
      <w:r w:rsidR="002F5C5E" w:rsidRPr="00FE4817">
        <w:rPr>
          <w:b/>
          <w:szCs w:val="22"/>
        </w:rPr>
        <w:t>)</w:t>
      </w:r>
    </w:p>
    <w:p w14:paraId="5875ECE8" w14:textId="77777777" w:rsidR="00EF3B6C" w:rsidRPr="00FE4817" w:rsidRDefault="00EF3B6C" w:rsidP="00FE4817">
      <w:pPr>
        <w:keepNext/>
        <w:ind w:left="709" w:hanging="709"/>
        <w:outlineLvl w:val="0"/>
        <w:rPr>
          <w:b/>
          <w:szCs w:val="22"/>
        </w:rPr>
      </w:pPr>
    </w:p>
    <w:p w14:paraId="3F0E7073" w14:textId="25621865" w:rsidR="00FE4817" w:rsidRPr="009719F3" w:rsidRDefault="00DC31D9" w:rsidP="00EB42F3">
      <w:pPr>
        <w:keepNext/>
        <w:ind w:left="567" w:hanging="567"/>
        <w:outlineLvl w:val="0"/>
        <w:rPr>
          <w:szCs w:val="22"/>
        </w:rPr>
      </w:pPr>
      <w:r>
        <w:rPr>
          <w:szCs w:val="22"/>
        </w:rPr>
        <w:t>6.1</w:t>
      </w:r>
      <w:r>
        <w:rPr>
          <w:szCs w:val="22"/>
        </w:rPr>
        <w:tab/>
      </w:r>
      <w:r w:rsidR="00FE4817" w:rsidRPr="009719F3">
        <w:rPr>
          <w:szCs w:val="22"/>
        </w:rPr>
        <w:t>South Ribble’s scheme is relatively easy for all to understand in that it replicates the previous Council Tax Benefit system apart from including a flat rate monetary reduction for working age claimants.</w:t>
      </w:r>
    </w:p>
    <w:p w14:paraId="27FCC265" w14:textId="77777777" w:rsidR="00FE4817" w:rsidRPr="009719F3" w:rsidRDefault="00FE4817" w:rsidP="00FE4817">
      <w:pPr>
        <w:keepNext/>
        <w:ind w:left="709" w:hanging="709"/>
        <w:outlineLvl w:val="0"/>
        <w:rPr>
          <w:szCs w:val="22"/>
        </w:rPr>
      </w:pPr>
    </w:p>
    <w:p w14:paraId="26BA75A2" w14:textId="6762D3B8" w:rsidR="00FE4817" w:rsidRPr="009719F3" w:rsidRDefault="00DC31D9" w:rsidP="00EB42F3">
      <w:pPr>
        <w:keepNext/>
        <w:ind w:left="567" w:hanging="567"/>
        <w:outlineLvl w:val="0"/>
        <w:rPr>
          <w:szCs w:val="22"/>
        </w:rPr>
      </w:pPr>
      <w:r>
        <w:rPr>
          <w:szCs w:val="22"/>
        </w:rPr>
        <w:t>6.2</w:t>
      </w:r>
      <w:r>
        <w:rPr>
          <w:szCs w:val="22"/>
        </w:rPr>
        <w:tab/>
      </w:r>
      <w:r w:rsidR="00FE4817" w:rsidRPr="009719F3">
        <w:rPr>
          <w:szCs w:val="22"/>
        </w:rPr>
        <w:t>South Ribble’s scheme has been accepted by residents on the whole, including recipients of the support. Collection rates suggest that approximately 78% of the additional billed amounts are collected in the year that they become due, with collection of outstanding amounts continuing in subsequent years.</w:t>
      </w:r>
    </w:p>
    <w:p w14:paraId="5A3F92A1" w14:textId="77777777" w:rsidR="00FE4817" w:rsidRPr="009719F3" w:rsidRDefault="00FE4817" w:rsidP="00FE4817">
      <w:pPr>
        <w:keepNext/>
        <w:ind w:left="709" w:hanging="709"/>
        <w:outlineLvl w:val="0"/>
        <w:rPr>
          <w:szCs w:val="22"/>
        </w:rPr>
      </w:pPr>
    </w:p>
    <w:p w14:paraId="53E90EF7" w14:textId="447A1053" w:rsidR="00FE4817" w:rsidRPr="009719F3" w:rsidRDefault="00DC31D9" w:rsidP="00EB42F3">
      <w:pPr>
        <w:keepNext/>
        <w:ind w:left="567" w:hanging="567"/>
        <w:outlineLvl w:val="0"/>
        <w:rPr>
          <w:szCs w:val="22"/>
        </w:rPr>
      </w:pPr>
      <w:r>
        <w:rPr>
          <w:szCs w:val="22"/>
        </w:rPr>
        <w:t>6.3</w:t>
      </w:r>
      <w:r>
        <w:rPr>
          <w:szCs w:val="22"/>
        </w:rPr>
        <w:tab/>
      </w:r>
      <w:r w:rsidR="00FE4817" w:rsidRPr="009719F3">
        <w:rPr>
          <w:szCs w:val="22"/>
        </w:rPr>
        <w:t xml:space="preserve">Additional support is available for residents suffering hardship via the </w:t>
      </w:r>
      <w:r w:rsidR="00EE0B6F">
        <w:rPr>
          <w:szCs w:val="22"/>
        </w:rPr>
        <w:t xml:space="preserve">Council </w:t>
      </w:r>
      <w:r w:rsidR="00745411">
        <w:rPr>
          <w:szCs w:val="22"/>
        </w:rPr>
        <w:t xml:space="preserve">local support </w:t>
      </w:r>
      <w:r w:rsidR="00EE0B6F">
        <w:rPr>
          <w:szCs w:val="22"/>
        </w:rPr>
        <w:t>funds</w:t>
      </w:r>
      <w:r w:rsidR="00745411">
        <w:rPr>
          <w:szCs w:val="22"/>
        </w:rPr>
        <w:t>.</w:t>
      </w:r>
    </w:p>
    <w:p w14:paraId="2EF009D3" w14:textId="77777777" w:rsidR="00FE4817" w:rsidRPr="009719F3" w:rsidRDefault="00FE4817" w:rsidP="00FE4817">
      <w:pPr>
        <w:keepNext/>
        <w:ind w:left="709" w:hanging="709"/>
        <w:outlineLvl w:val="0"/>
        <w:rPr>
          <w:szCs w:val="22"/>
        </w:rPr>
      </w:pPr>
    </w:p>
    <w:p w14:paraId="49B5B34D" w14:textId="7C331D8B" w:rsidR="00FE4817" w:rsidRPr="009719F3" w:rsidRDefault="00DC31D9" w:rsidP="00EB42F3">
      <w:pPr>
        <w:keepNext/>
        <w:ind w:left="567" w:hanging="567"/>
        <w:outlineLvl w:val="0"/>
        <w:rPr>
          <w:szCs w:val="22"/>
        </w:rPr>
      </w:pPr>
      <w:r>
        <w:rPr>
          <w:szCs w:val="22"/>
        </w:rPr>
        <w:t>6.4</w:t>
      </w:r>
      <w:r>
        <w:rPr>
          <w:szCs w:val="22"/>
        </w:rPr>
        <w:tab/>
      </w:r>
      <w:r w:rsidR="00FE4817" w:rsidRPr="009719F3">
        <w:rPr>
          <w:szCs w:val="22"/>
        </w:rPr>
        <w:t>The current scheme prescribes a reduction in entitlement to LCTS of £3.50 per week for all working age claimants and there are no proposals for this to change</w:t>
      </w:r>
      <w:r w:rsidR="006F7A12">
        <w:rPr>
          <w:szCs w:val="22"/>
        </w:rPr>
        <w:t xml:space="preserve"> other than inflationary impacts</w:t>
      </w:r>
      <w:r w:rsidR="00FE4817" w:rsidRPr="009719F3">
        <w:rPr>
          <w:szCs w:val="22"/>
        </w:rPr>
        <w:t>. Pensioners are unaffected by the changes implemented in this policy as the government has legislated to ensure that pension age recipients cannot be worse off under LCTS schemes that under previous CTB regulations.</w:t>
      </w:r>
    </w:p>
    <w:p w14:paraId="5AAC6E08" w14:textId="77777777" w:rsidR="00FE4817" w:rsidRPr="009719F3" w:rsidRDefault="00FE4817" w:rsidP="00FE4817">
      <w:pPr>
        <w:keepNext/>
        <w:ind w:left="709" w:hanging="709"/>
        <w:outlineLvl w:val="0"/>
        <w:rPr>
          <w:szCs w:val="22"/>
        </w:rPr>
      </w:pPr>
    </w:p>
    <w:p w14:paraId="240619AD" w14:textId="3F91BC54" w:rsidR="00FE4817" w:rsidRPr="009719F3" w:rsidRDefault="00DC31D9" w:rsidP="00EB42F3">
      <w:pPr>
        <w:keepNext/>
        <w:ind w:left="567" w:hanging="567"/>
        <w:outlineLvl w:val="0"/>
        <w:rPr>
          <w:szCs w:val="22"/>
        </w:rPr>
      </w:pPr>
      <w:r>
        <w:rPr>
          <w:szCs w:val="22"/>
        </w:rPr>
        <w:t>6.5</w:t>
      </w:r>
      <w:r>
        <w:rPr>
          <w:szCs w:val="22"/>
        </w:rPr>
        <w:tab/>
      </w:r>
      <w:r w:rsidR="00FE4817" w:rsidRPr="009719F3">
        <w:rPr>
          <w:szCs w:val="22"/>
        </w:rPr>
        <w:t xml:space="preserve">If the recommendations contained in this report are adopted, the Council Tax Support scheme for 2019/20 will be the unchanged from the 2018/19 </w:t>
      </w:r>
      <w:r w:rsidR="00FE4817" w:rsidRPr="009719F3">
        <w:rPr>
          <w:szCs w:val="22"/>
        </w:rPr>
        <w:lastRenderedPageBreak/>
        <w:t>scheme, subject to the incorporation of prescribed changes from central government and the annual uprating of allowances and premiums.</w:t>
      </w:r>
      <w:r w:rsidR="00056BCC">
        <w:rPr>
          <w:szCs w:val="22"/>
        </w:rPr>
        <w:t xml:space="preserve">  </w:t>
      </w:r>
    </w:p>
    <w:p w14:paraId="1913C37D" w14:textId="77777777" w:rsidR="008C04DA" w:rsidRPr="009719F3" w:rsidRDefault="008C04DA" w:rsidP="008C04DA">
      <w:pPr>
        <w:ind w:left="360"/>
        <w:rPr>
          <w:rFonts w:cs="Arial"/>
          <w:b/>
        </w:rPr>
      </w:pPr>
    </w:p>
    <w:p w14:paraId="263F4A62" w14:textId="77777777" w:rsidR="00FE4817" w:rsidRDefault="00FE4817" w:rsidP="008C04DA">
      <w:pPr>
        <w:ind w:left="360"/>
        <w:rPr>
          <w:rFonts w:cs="Arial"/>
          <w:b/>
        </w:rPr>
      </w:pPr>
    </w:p>
    <w:p w14:paraId="02D06894" w14:textId="77777777" w:rsidR="00797A0F" w:rsidRDefault="00797A0F" w:rsidP="008C04DA">
      <w:pPr>
        <w:ind w:left="360"/>
        <w:rPr>
          <w:rFonts w:cs="Arial"/>
          <w:b/>
        </w:rPr>
      </w:pPr>
    </w:p>
    <w:p w14:paraId="1048B143" w14:textId="77777777" w:rsidR="00797A0F" w:rsidRPr="000828CC" w:rsidRDefault="00797A0F" w:rsidP="008C04DA">
      <w:pPr>
        <w:ind w:left="360"/>
        <w:rPr>
          <w:rFonts w:cs="Arial"/>
          <w:b/>
        </w:rPr>
      </w:pPr>
      <w:bookmarkStart w:id="0" w:name="_GoBack"/>
      <w:bookmarkEnd w:id="0"/>
    </w:p>
    <w:p w14:paraId="65155F60" w14:textId="55113191" w:rsidR="007A0801" w:rsidRPr="000828CC" w:rsidRDefault="00DC31D9" w:rsidP="00EB42F3">
      <w:pPr>
        <w:ind w:left="567" w:hanging="567"/>
        <w:rPr>
          <w:rFonts w:cs="Arial"/>
          <w:b/>
        </w:rPr>
      </w:pPr>
      <w:r>
        <w:rPr>
          <w:rFonts w:cs="Arial"/>
          <w:b/>
        </w:rPr>
        <w:t>7.</w:t>
      </w:r>
      <w:r>
        <w:rPr>
          <w:rFonts w:cs="Arial"/>
          <w:b/>
        </w:rPr>
        <w:tab/>
      </w:r>
      <w:r w:rsidR="001A24F9" w:rsidRPr="000828CC">
        <w:rPr>
          <w:rFonts w:cs="Arial"/>
          <w:b/>
        </w:rPr>
        <w:t>CONSULTATION CARRIED</w:t>
      </w:r>
      <w:r w:rsidR="007A0801" w:rsidRPr="000828CC">
        <w:rPr>
          <w:rFonts w:cs="Arial"/>
          <w:b/>
        </w:rPr>
        <w:t xml:space="preserve"> OUT AND OUTCOME OF CONSULTATION</w:t>
      </w:r>
    </w:p>
    <w:p w14:paraId="7FF8D48A" w14:textId="77777777" w:rsidR="007A0801" w:rsidRPr="000828CC" w:rsidRDefault="007A0801" w:rsidP="007A0801">
      <w:pPr>
        <w:ind w:left="567"/>
        <w:rPr>
          <w:rFonts w:cs="Arial"/>
          <w:b/>
        </w:rPr>
      </w:pPr>
    </w:p>
    <w:p w14:paraId="07FEBD34" w14:textId="3A503128" w:rsidR="001A24F9" w:rsidRPr="00FE4817" w:rsidRDefault="00DC31D9" w:rsidP="00EB42F3">
      <w:pPr>
        <w:ind w:left="567" w:hanging="567"/>
        <w:rPr>
          <w:rFonts w:cs="Arial"/>
          <w:b/>
          <w:color w:val="2E74B5" w:themeColor="accent1" w:themeShade="BF"/>
        </w:rPr>
      </w:pPr>
      <w:r>
        <w:t>7.1</w:t>
      </w:r>
      <w:r>
        <w:tab/>
      </w:r>
      <w:r w:rsidR="00FE4817">
        <w:t>The council’s scheme was introduced after consultation with stakeholders and a significant number of residents. The consultation included all recipients of Council Tax Benefit. This consultation supported the view that the costs of South Ribble scheme should be implemented according to the resources provided by the</w:t>
      </w:r>
      <w:r w:rsidR="005361DC">
        <w:t xml:space="preserve"> </w:t>
      </w:r>
      <w:r w:rsidR="00FE4817">
        <w:rPr>
          <w:spacing w:val="-36"/>
        </w:rPr>
        <w:t xml:space="preserve"> </w:t>
      </w:r>
      <w:r w:rsidR="005361DC">
        <w:t>MH</w:t>
      </w:r>
      <w:r w:rsidR="00FE4817">
        <w:t>CLG.</w:t>
      </w:r>
    </w:p>
    <w:p w14:paraId="52AD2C29" w14:textId="77777777" w:rsidR="00FE4817" w:rsidRPr="00FE4817" w:rsidRDefault="00FE4817" w:rsidP="00FE4817">
      <w:pPr>
        <w:ind w:left="567"/>
        <w:rPr>
          <w:rFonts w:cs="Arial"/>
          <w:b/>
          <w:color w:val="2E74B5" w:themeColor="accent1" w:themeShade="BF"/>
        </w:rPr>
      </w:pPr>
    </w:p>
    <w:p w14:paraId="2408B0E0" w14:textId="0834DC0D" w:rsidR="00AD2323" w:rsidRDefault="00DC31D9" w:rsidP="00EB42F3">
      <w:pPr>
        <w:ind w:left="567" w:hanging="567"/>
        <w:rPr>
          <w:rFonts w:cs="Arial"/>
          <w:b/>
          <w:color w:val="2E74B5" w:themeColor="accent1" w:themeShade="BF"/>
        </w:rPr>
      </w:pPr>
      <w:r>
        <w:rPr>
          <w:rFonts w:cs="Arial"/>
        </w:rPr>
        <w:t>7.2</w:t>
      </w:r>
      <w:r>
        <w:rPr>
          <w:rFonts w:cs="Arial"/>
        </w:rPr>
        <w:tab/>
      </w:r>
      <w:r w:rsidR="00ED59B5" w:rsidRPr="00ED59B5">
        <w:rPr>
          <w:rFonts w:cs="Arial"/>
        </w:rPr>
        <w:t>The Council have committed to consult</w:t>
      </w:r>
      <w:r w:rsidR="00ED59B5">
        <w:rPr>
          <w:rFonts w:cs="Arial"/>
        </w:rPr>
        <w:t xml:space="preserve"> and review on the scheme for 2020/21</w:t>
      </w:r>
      <w:r w:rsidR="00056BCC">
        <w:rPr>
          <w:rFonts w:cs="Arial"/>
        </w:rPr>
        <w:t>. In support of this officers have undertaken several modelling activities during financial year 2</w:t>
      </w:r>
      <w:r w:rsidR="003D4A0B">
        <w:rPr>
          <w:rFonts w:cs="Arial"/>
        </w:rPr>
        <w:t>0</w:t>
      </w:r>
      <w:r w:rsidR="00056BCC">
        <w:rPr>
          <w:rFonts w:cs="Arial"/>
        </w:rPr>
        <w:t>18/19</w:t>
      </w:r>
      <w:r w:rsidR="003D4A0B">
        <w:rPr>
          <w:rFonts w:cs="Arial"/>
        </w:rPr>
        <w:t xml:space="preserve">. The </w:t>
      </w:r>
      <w:r w:rsidR="00056BCC">
        <w:rPr>
          <w:rFonts w:cs="Arial"/>
        </w:rPr>
        <w:t xml:space="preserve">results of the latest </w:t>
      </w:r>
      <w:r w:rsidR="003D4A0B">
        <w:rPr>
          <w:rFonts w:cs="Arial"/>
        </w:rPr>
        <w:t>analysis following the Chancellor</w:t>
      </w:r>
      <w:r w:rsidR="000E778B">
        <w:rPr>
          <w:rFonts w:cs="Arial"/>
        </w:rPr>
        <w:t>’</w:t>
      </w:r>
      <w:r w:rsidR="003D4A0B">
        <w:rPr>
          <w:rFonts w:cs="Arial"/>
        </w:rPr>
        <w:t xml:space="preserve">s Budget Announcement will be presented to Cabinet and Council in February 2019. Detailed proposals regarding consultation including process, methodology and timetable will be presented to Cabinet post Election in May 2019.    </w:t>
      </w:r>
      <w:r w:rsidR="00056BCC">
        <w:rPr>
          <w:rFonts w:cs="Arial"/>
        </w:rPr>
        <w:t xml:space="preserve">  </w:t>
      </w:r>
    </w:p>
    <w:p w14:paraId="400CDBB9" w14:textId="77777777" w:rsidR="006F7A12" w:rsidRPr="000828CC" w:rsidRDefault="006F7A12" w:rsidP="001A24F9">
      <w:pPr>
        <w:ind w:left="360"/>
        <w:rPr>
          <w:rFonts w:cs="Arial"/>
          <w:b/>
          <w:color w:val="2E74B5" w:themeColor="accent1" w:themeShade="BF"/>
        </w:rPr>
      </w:pPr>
    </w:p>
    <w:p w14:paraId="67DE7D69" w14:textId="115A064A" w:rsidR="001A24F9" w:rsidRPr="000828CC" w:rsidRDefault="00DC31D9" w:rsidP="00EB42F3">
      <w:pPr>
        <w:ind w:left="567" w:hanging="567"/>
        <w:rPr>
          <w:rFonts w:cs="Arial"/>
          <w:b/>
        </w:rPr>
      </w:pPr>
      <w:r>
        <w:rPr>
          <w:rFonts w:cs="Arial"/>
          <w:b/>
        </w:rPr>
        <w:t>8.</w:t>
      </w:r>
      <w:r>
        <w:rPr>
          <w:rFonts w:cs="Arial"/>
          <w:b/>
        </w:rPr>
        <w:tab/>
      </w:r>
      <w:r w:rsidR="008770BE"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5D7E1C0E" w14:textId="77777777" w:rsidR="007A0801" w:rsidRPr="000828CC" w:rsidRDefault="007A0801" w:rsidP="007A0801">
      <w:pPr>
        <w:ind w:left="567"/>
        <w:rPr>
          <w:rFonts w:cs="Arial"/>
          <w:b/>
        </w:rPr>
      </w:pPr>
    </w:p>
    <w:p w14:paraId="4A07290A" w14:textId="76D314BA" w:rsidR="001A24F9" w:rsidRPr="004E7EC0" w:rsidRDefault="00DC31D9" w:rsidP="00EB42F3">
      <w:pPr>
        <w:ind w:left="567" w:hanging="567"/>
        <w:rPr>
          <w:rFonts w:cs="Arial"/>
        </w:rPr>
      </w:pPr>
      <w:r>
        <w:rPr>
          <w:rFonts w:cs="Arial"/>
        </w:rPr>
        <w:t>8.1</w:t>
      </w:r>
      <w:r>
        <w:rPr>
          <w:rFonts w:cs="Arial"/>
        </w:rPr>
        <w:tab/>
      </w:r>
      <w:r w:rsidR="004E7EC0" w:rsidRPr="004E7EC0">
        <w:rPr>
          <w:rFonts w:cs="Arial"/>
        </w:rPr>
        <w:t>The original consultation exercise considered a number of alternatives to reducing the amounts that claimants received in their council tax support. These included reducing council services and increasing levels of council tax.</w:t>
      </w:r>
    </w:p>
    <w:p w14:paraId="0FBE4A50" w14:textId="77777777" w:rsidR="001A24F9" w:rsidRPr="000828CC" w:rsidRDefault="001A24F9" w:rsidP="001A24F9">
      <w:pPr>
        <w:rPr>
          <w:rFonts w:cs="Arial"/>
          <w:b/>
        </w:rPr>
      </w:pPr>
    </w:p>
    <w:p w14:paraId="1235A533" w14:textId="4A137193" w:rsidR="001A24F9" w:rsidRPr="000828CC" w:rsidRDefault="00DC31D9" w:rsidP="00EB42F3">
      <w:pPr>
        <w:ind w:left="567" w:hanging="567"/>
        <w:rPr>
          <w:rFonts w:cs="Arial"/>
          <w:b/>
          <w:caps/>
        </w:rPr>
      </w:pPr>
      <w:r>
        <w:rPr>
          <w:rFonts w:cs="Arial"/>
          <w:b/>
          <w:caps/>
        </w:rPr>
        <w:t>9.</w:t>
      </w:r>
      <w:r>
        <w:rPr>
          <w:rFonts w:cs="Arial"/>
          <w:b/>
          <w:caps/>
        </w:rPr>
        <w:tab/>
      </w:r>
      <w:r w:rsidR="001A24F9" w:rsidRPr="000828CC">
        <w:rPr>
          <w:rFonts w:cs="Arial"/>
          <w:b/>
          <w:caps/>
        </w:rPr>
        <w:t>Financial implications</w:t>
      </w:r>
    </w:p>
    <w:p w14:paraId="2F0F499B" w14:textId="77777777" w:rsidR="007A0801" w:rsidRPr="000828CC" w:rsidRDefault="007A0801" w:rsidP="007A0801">
      <w:pPr>
        <w:ind w:left="567"/>
        <w:rPr>
          <w:rFonts w:cs="Arial"/>
          <w:b/>
          <w:caps/>
        </w:rPr>
      </w:pPr>
    </w:p>
    <w:p w14:paraId="78877BFF" w14:textId="27AE0D72" w:rsidR="001A24F9" w:rsidRPr="000828CC" w:rsidRDefault="00DC31D9" w:rsidP="00EB42F3">
      <w:pPr>
        <w:ind w:left="567" w:hanging="567"/>
        <w:rPr>
          <w:rFonts w:cs="Arial"/>
          <w:caps/>
          <w:color w:val="2E74B5" w:themeColor="accent1" w:themeShade="BF"/>
        </w:rPr>
      </w:pPr>
      <w:r>
        <w:t>9.1</w:t>
      </w:r>
      <w:r>
        <w:tab/>
      </w:r>
      <w:r w:rsidR="004E7EC0">
        <w:t>The continuation of the current scheme into 2019/20 will have no financial impact on the authority. However, there would be a financial impact on South Ribble and other precepting</w:t>
      </w:r>
      <w:r w:rsidR="004E7EC0">
        <w:rPr>
          <w:spacing w:val="-4"/>
        </w:rPr>
        <w:t xml:space="preserve"> </w:t>
      </w:r>
      <w:r w:rsidR="004E7EC0">
        <w:t>authorities</w:t>
      </w:r>
      <w:r w:rsidR="004E7EC0">
        <w:rPr>
          <w:spacing w:val="-4"/>
        </w:rPr>
        <w:t xml:space="preserve"> </w:t>
      </w:r>
      <w:r w:rsidR="004E7EC0">
        <w:t>if</w:t>
      </w:r>
      <w:r w:rsidR="004E7EC0">
        <w:rPr>
          <w:spacing w:val="-4"/>
        </w:rPr>
        <w:t xml:space="preserve"> </w:t>
      </w:r>
      <w:r w:rsidR="004E7EC0">
        <w:t>the</w:t>
      </w:r>
      <w:r w:rsidR="004E7EC0">
        <w:rPr>
          <w:spacing w:val="-4"/>
        </w:rPr>
        <w:t xml:space="preserve"> </w:t>
      </w:r>
      <w:r w:rsidR="004E7EC0">
        <w:t>council</w:t>
      </w:r>
      <w:r w:rsidR="004E7EC0">
        <w:rPr>
          <w:spacing w:val="-4"/>
        </w:rPr>
        <w:t xml:space="preserve"> </w:t>
      </w:r>
      <w:r w:rsidR="004E7EC0">
        <w:t>decided</w:t>
      </w:r>
      <w:r w:rsidR="004E7EC0">
        <w:rPr>
          <w:spacing w:val="-4"/>
        </w:rPr>
        <w:t xml:space="preserve"> </w:t>
      </w:r>
      <w:r w:rsidR="004E7EC0">
        <w:t>not</w:t>
      </w:r>
      <w:r w:rsidR="004E7EC0">
        <w:rPr>
          <w:spacing w:val="-4"/>
        </w:rPr>
        <w:t xml:space="preserve"> </w:t>
      </w:r>
      <w:r w:rsidR="004E7EC0">
        <w:t>to</w:t>
      </w:r>
      <w:r w:rsidR="004E7EC0">
        <w:rPr>
          <w:spacing w:val="-4"/>
        </w:rPr>
        <w:t xml:space="preserve"> </w:t>
      </w:r>
      <w:r w:rsidR="004E7EC0">
        <w:t>adopt</w:t>
      </w:r>
      <w:r w:rsidR="004E7EC0">
        <w:rPr>
          <w:spacing w:val="-4"/>
        </w:rPr>
        <w:t xml:space="preserve"> </w:t>
      </w:r>
      <w:r w:rsidR="004E7EC0">
        <w:t>or</w:t>
      </w:r>
      <w:r w:rsidR="004E7EC0">
        <w:rPr>
          <w:spacing w:val="-4"/>
        </w:rPr>
        <w:t xml:space="preserve"> </w:t>
      </w:r>
      <w:r w:rsidR="004E7EC0">
        <w:t>to</w:t>
      </w:r>
      <w:r w:rsidR="004E7EC0">
        <w:rPr>
          <w:spacing w:val="-4"/>
        </w:rPr>
        <w:t xml:space="preserve"> </w:t>
      </w:r>
      <w:r w:rsidR="004E7EC0">
        <w:t>amend</w:t>
      </w:r>
      <w:r w:rsidR="004E7EC0">
        <w:rPr>
          <w:spacing w:val="-4"/>
        </w:rPr>
        <w:t xml:space="preserve"> </w:t>
      </w:r>
      <w:r w:rsidR="004E7EC0">
        <w:t>the</w:t>
      </w:r>
      <w:r w:rsidR="004E7EC0">
        <w:rPr>
          <w:spacing w:val="-4"/>
        </w:rPr>
        <w:t xml:space="preserve"> </w:t>
      </w:r>
      <w:r w:rsidR="004E7EC0">
        <w:t>scheme</w:t>
      </w:r>
    </w:p>
    <w:p w14:paraId="00ACEACA" w14:textId="77777777" w:rsidR="001A24F9" w:rsidRPr="000828CC" w:rsidRDefault="001A24F9" w:rsidP="001A24F9">
      <w:pPr>
        <w:rPr>
          <w:rFonts w:cs="Arial"/>
          <w:b/>
          <w:color w:val="2E74B5" w:themeColor="accent1" w:themeShade="BF"/>
        </w:rPr>
      </w:pPr>
    </w:p>
    <w:p w14:paraId="04B7F252" w14:textId="355FFA22" w:rsidR="007A0801" w:rsidRPr="000828CC" w:rsidRDefault="00DC31D9" w:rsidP="00EB42F3">
      <w:pPr>
        <w:ind w:left="567" w:hanging="567"/>
        <w:rPr>
          <w:rFonts w:cs="Arial"/>
          <w:b/>
          <w:caps/>
        </w:rPr>
      </w:pPr>
      <w:r>
        <w:rPr>
          <w:rFonts w:cs="Arial"/>
          <w:b/>
          <w:caps/>
        </w:rPr>
        <w:t>10.</w:t>
      </w:r>
      <w:r>
        <w:rPr>
          <w:rFonts w:cs="Arial"/>
          <w:b/>
          <w:caps/>
        </w:rPr>
        <w:tab/>
      </w:r>
      <w:r w:rsidR="007A0801" w:rsidRPr="000828CC">
        <w:rPr>
          <w:rFonts w:cs="Arial"/>
          <w:b/>
          <w:caps/>
        </w:rPr>
        <w:t>LEGAL IMPLICATIONS</w:t>
      </w:r>
    </w:p>
    <w:p w14:paraId="1FD7EA57" w14:textId="77777777" w:rsidR="007A0801" w:rsidRPr="000828CC" w:rsidRDefault="007A0801" w:rsidP="007A0801">
      <w:pPr>
        <w:rPr>
          <w:rFonts w:cs="Arial"/>
          <w:b/>
          <w:caps/>
        </w:rPr>
      </w:pPr>
    </w:p>
    <w:p w14:paraId="3945D392" w14:textId="6EEA848F" w:rsidR="00EF3B6C" w:rsidRDefault="007A0801" w:rsidP="00EB42F3">
      <w:pPr>
        <w:ind w:left="567" w:hanging="567"/>
        <w:rPr>
          <w:rFonts w:cs="Arial"/>
          <w:caps/>
        </w:rPr>
      </w:pPr>
      <w:r w:rsidRPr="000828CC">
        <w:rPr>
          <w:rFonts w:cs="Arial"/>
          <w:caps/>
        </w:rPr>
        <w:t>1</w:t>
      </w:r>
      <w:r w:rsidR="00DC31D9">
        <w:rPr>
          <w:rFonts w:cs="Arial"/>
          <w:caps/>
        </w:rPr>
        <w:t>0</w:t>
      </w:r>
      <w:r w:rsidRPr="000828CC">
        <w:rPr>
          <w:rFonts w:cs="Arial"/>
          <w:caps/>
        </w:rPr>
        <w:t>.1</w:t>
      </w:r>
      <w:r w:rsidR="003876C6">
        <w:rPr>
          <w:rFonts w:cs="Arial"/>
          <w:caps/>
        </w:rPr>
        <w:t xml:space="preserve"> </w:t>
      </w:r>
      <w:r w:rsidR="00DC31D9">
        <w:rPr>
          <w:rFonts w:cs="Arial"/>
          <w:caps/>
        </w:rPr>
        <w:tab/>
      </w:r>
      <w:r w:rsidR="003876C6">
        <w:rPr>
          <w:rFonts w:ascii="ArialMT" w:hAnsi="ArialMT" w:cs="ArialMT"/>
          <w:szCs w:val="22"/>
        </w:rPr>
        <w:t>Please see Monitoring Officer comments.</w:t>
      </w:r>
    </w:p>
    <w:p w14:paraId="181B5503" w14:textId="77777777" w:rsidR="003876C6" w:rsidRPr="004E7EC0" w:rsidRDefault="003876C6" w:rsidP="00EF3B6C">
      <w:pPr>
        <w:rPr>
          <w:rFonts w:cs="Arial"/>
          <w:caps/>
        </w:rPr>
      </w:pPr>
    </w:p>
    <w:p w14:paraId="46D258ED" w14:textId="77777777" w:rsidR="007A0801" w:rsidRPr="007A0801" w:rsidRDefault="007A0801" w:rsidP="007A0801">
      <w:pPr>
        <w:rPr>
          <w:rFonts w:cs="Arial"/>
          <w:caps/>
        </w:rPr>
      </w:pPr>
    </w:p>
    <w:p w14:paraId="0EAA45D5" w14:textId="471F747F" w:rsidR="001A24F9" w:rsidRDefault="00DC31D9" w:rsidP="00EB42F3">
      <w:pPr>
        <w:ind w:left="567" w:hanging="567"/>
        <w:rPr>
          <w:rFonts w:cs="Arial"/>
          <w:b/>
          <w:caps/>
        </w:rPr>
      </w:pPr>
      <w:r>
        <w:rPr>
          <w:rFonts w:cs="Arial"/>
          <w:b/>
          <w:caps/>
        </w:rPr>
        <w:t>11.</w:t>
      </w:r>
      <w:r>
        <w:rPr>
          <w:rFonts w:cs="Arial"/>
          <w:b/>
          <w:caps/>
        </w:rPr>
        <w:tab/>
      </w:r>
      <w:r w:rsidR="001A24F9" w:rsidRPr="00491976">
        <w:rPr>
          <w:rFonts w:cs="Arial"/>
          <w:b/>
          <w:caps/>
        </w:rPr>
        <w:t>Human Resources and Organisational Development implications</w:t>
      </w:r>
    </w:p>
    <w:p w14:paraId="3545A5AA" w14:textId="77777777" w:rsidR="007A0801" w:rsidRDefault="007A0801" w:rsidP="007A0801">
      <w:pPr>
        <w:ind w:left="567"/>
        <w:rPr>
          <w:rFonts w:cs="Arial"/>
          <w:b/>
          <w:caps/>
        </w:rPr>
      </w:pPr>
    </w:p>
    <w:p w14:paraId="4BF147D1" w14:textId="527E5714" w:rsidR="001A24F9" w:rsidRPr="004E7EC0" w:rsidRDefault="00DC31D9" w:rsidP="00EB42F3">
      <w:pPr>
        <w:ind w:left="567" w:hanging="567"/>
        <w:rPr>
          <w:rFonts w:cs="Arial"/>
          <w:b/>
          <w:caps/>
        </w:rPr>
      </w:pPr>
      <w:r>
        <w:rPr>
          <w:rFonts w:cs="Arial"/>
        </w:rPr>
        <w:t>11.1</w:t>
      </w:r>
      <w:r>
        <w:rPr>
          <w:rFonts w:cs="Arial"/>
        </w:rPr>
        <w:tab/>
      </w:r>
      <w:r w:rsidR="004E7EC0" w:rsidRPr="004E7EC0">
        <w:rPr>
          <w:rFonts w:cs="Arial"/>
        </w:rPr>
        <w:t>None</w:t>
      </w:r>
    </w:p>
    <w:p w14:paraId="025D0DB2" w14:textId="77777777" w:rsidR="001A24F9" w:rsidRDefault="001A24F9" w:rsidP="001A24F9">
      <w:pPr>
        <w:rPr>
          <w:rFonts w:cs="Arial"/>
          <w:b/>
        </w:rPr>
      </w:pPr>
    </w:p>
    <w:p w14:paraId="46E3274D" w14:textId="351F22B2" w:rsidR="001A24F9" w:rsidRDefault="00DC31D9" w:rsidP="00EB42F3">
      <w:pPr>
        <w:rPr>
          <w:rFonts w:cs="Arial"/>
          <w:b/>
          <w:caps/>
        </w:rPr>
      </w:pPr>
      <w:r>
        <w:rPr>
          <w:rFonts w:cs="Arial"/>
          <w:b/>
          <w:caps/>
        </w:rPr>
        <w:t>12.</w:t>
      </w:r>
      <w:r>
        <w:rPr>
          <w:rFonts w:cs="Arial"/>
          <w:b/>
          <w:caps/>
        </w:rPr>
        <w:tab/>
      </w:r>
      <w:r w:rsidR="001A24F9" w:rsidRPr="00491976">
        <w:rPr>
          <w:rFonts w:cs="Arial"/>
          <w:b/>
          <w:caps/>
        </w:rPr>
        <w:t>ICT/technology implications</w:t>
      </w:r>
    </w:p>
    <w:p w14:paraId="13679350" w14:textId="77777777" w:rsidR="00911FD5" w:rsidRDefault="00911FD5" w:rsidP="00911FD5">
      <w:pPr>
        <w:ind w:left="567"/>
        <w:rPr>
          <w:rFonts w:cs="Arial"/>
          <w:b/>
          <w:caps/>
        </w:rPr>
      </w:pPr>
    </w:p>
    <w:p w14:paraId="078B227B" w14:textId="46A3D790" w:rsidR="001A24F9" w:rsidRPr="00AD2323" w:rsidRDefault="00DC31D9" w:rsidP="00EB42F3">
      <w:pPr>
        <w:ind w:left="567" w:hanging="567"/>
        <w:rPr>
          <w:rFonts w:cs="Arial"/>
          <w:b/>
        </w:rPr>
      </w:pPr>
      <w:r>
        <w:rPr>
          <w:rFonts w:cs="Arial"/>
        </w:rPr>
        <w:t>12.1</w:t>
      </w:r>
      <w:r>
        <w:rPr>
          <w:rFonts w:cs="Arial"/>
        </w:rPr>
        <w:tab/>
      </w:r>
      <w:r w:rsidR="004E7EC0" w:rsidRPr="00AD2323">
        <w:rPr>
          <w:rFonts w:cs="Arial"/>
        </w:rPr>
        <w:t>None</w:t>
      </w:r>
    </w:p>
    <w:p w14:paraId="03A99750" w14:textId="77777777" w:rsidR="00DC31D9" w:rsidRDefault="00DC31D9" w:rsidP="00EB42F3">
      <w:pPr>
        <w:rPr>
          <w:rFonts w:cs="Arial"/>
          <w:b/>
          <w:caps/>
        </w:rPr>
      </w:pPr>
    </w:p>
    <w:p w14:paraId="7FB687EB" w14:textId="1C1E96DB" w:rsidR="001A24F9" w:rsidRDefault="00DC31D9" w:rsidP="00EB42F3">
      <w:pPr>
        <w:tabs>
          <w:tab w:val="left" w:pos="0"/>
        </w:tabs>
        <w:ind w:left="567" w:hanging="567"/>
        <w:rPr>
          <w:rFonts w:cs="Arial"/>
          <w:b/>
          <w:caps/>
        </w:rPr>
      </w:pPr>
      <w:r>
        <w:rPr>
          <w:rFonts w:cs="Arial"/>
          <w:b/>
          <w:caps/>
        </w:rPr>
        <w:t>13.</w:t>
      </w:r>
      <w:r>
        <w:rPr>
          <w:rFonts w:cs="Arial"/>
          <w:b/>
          <w:caps/>
        </w:rPr>
        <w:tab/>
      </w:r>
      <w:r w:rsidR="001A24F9" w:rsidRPr="00491976">
        <w:rPr>
          <w:rFonts w:cs="Arial"/>
          <w:b/>
          <w:caps/>
        </w:rPr>
        <w:t>Property and Asset Management implications</w:t>
      </w:r>
    </w:p>
    <w:p w14:paraId="18894E44" w14:textId="77777777" w:rsidR="00911FD5" w:rsidRPr="004E7EC0" w:rsidRDefault="00911FD5" w:rsidP="00911FD5">
      <w:pPr>
        <w:ind w:left="567"/>
        <w:rPr>
          <w:rFonts w:cs="Arial"/>
          <w:b/>
          <w:caps/>
        </w:rPr>
      </w:pPr>
    </w:p>
    <w:p w14:paraId="668C3EF9" w14:textId="5C66F6CD" w:rsidR="001A24F9" w:rsidRPr="004E7EC0" w:rsidRDefault="00DC31D9" w:rsidP="00EB42F3">
      <w:pPr>
        <w:ind w:left="567" w:hanging="567"/>
        <w:rPr>
          <w:rFonts w:cs="Arial"/>
          <w:b/>
          <w:caps/>
        </w:rPr>
      </w:pPr>
      <w:r>
        <w:rPr>
          <w:rFonts w:cs="Arial"/>
        </w:rPr>
        <w:t>13.1</w:t>
      </w:r>
      <w:r>
        <w:rPr>
          <w:rFonts w:cs="Arial"/>
        </w:rPr>
        <w:tab/>
      </w:r>
      <w:r w:rsidR="004E7EC0" w:rsidRPr="004E7EC0">
        <w:rPr>
          <w:rFonts w:cs="Arial"/>
        </w:rPr>
        <w:t>None</w:t>
      </w:r>
    </w:p>
    <w:p w14:paraId="2D58C01B" w14:textId="77777777" w:rsidR="009063C4" w:rsidRPr="006D1F02" w:rsidRDefault="009063C4" w:rsidP="004E7EC0">
      <w:pPr>
        <w:rPr>
          <w:rFonts w:cs="Arial"/>
          <w:b/>
        </w:rPr>
      </w:pPr>
    </w:p>
    <w:p w14:paraId="40CEA9FE" w14:textId="75170237" w:rsidR="001A24F9" w:rsidRDefault="00DC31D9" w:rsidP="00EB42F3">
      <w:pPr>
        <w:ind w:left="567" w:hanging="567"/>
        <w:rPr>
          <w:rFonts w:cs="Arial"/>
          <w:b/>
        </w:rPr>
      </w:pPr>
      <w:r>
        <w:rPr>
          <w:rFonts w:cs="Arial"/>
          <w:b/>
        </w:rPr>
        <w:t>14.</w:t>
      </w:r>
      <w:r>
        <w:rPr>
          <w:rFonts w:cs="Arial"/>
          <w:b/>
        </w:rPr>
        <w:tab/>
      </w:r>
      <w:r w:rsidR="001A24F9">
        <w:rPr>
          <w:rFonts w:cs="Arial"/>
          <w:b/>
        </w:rPr>
        <w:t>RISK MANAGEMENT</w:t>
      </w:r>
    </w:p>
    <w:p w14:paraId="535C5B7A" w14:textId="77777777" w:rsidR="00911FD5" w:rsidRDefault="00911FD5" w:rsidP="00911FD5">
      <w:pPr>
        <w:ind w:left="567"/>
        <w:rPr>
          <w:rFonts w:cs="Arial"/>
          <w:b/>
        </w:rPr>
      </w:pPr>
    </w:p>
    <w:p w14:paraId="192E27DF" w14:textId="434B38D6" w:rsidR="001A24F9" w:rsidRPr="00911FD5" w:rsidRDefault="00DC31D9" w:rsidP="00EB42F3">
      <w:pPr>
        <w:ind w:left="567" w:hanging="567"/>
        <w:rPr>
          <w:rFonts w:cs="Arial"/>
          <w:b/>
        </w:rPr>
      </w:pPr>
      <w:r>
        <w:rPr>
          <w:rFonts w:cs="Arial"/>
        </w:rPr>
        <w:t>14.1</w:t>
      </w:r>
      <w:r>
        <w:rPr>
          <w:rFonts w:cs="Arial"/>
        </w:rPr>
        <w:tab/>
      </w:r>
      <w:r w:rsidR="004E7EC0">
        <w:rPr>
          <w:rFonts w:cs="Arial"/>
        </w:rPr>
        <w:t>None</w:t>
      </w:r>
    </w:p>
    <w:p w14:paraId="1ABC539B" w14:textId="77777777" w:rsidR="008770BE" w:rsidRPr="0037228A" w:rsidRDefault="008770BE" w:rsidP="001A24F9">
      <w:pPr>
        <w:rPr>
          <w:rFonts w:cs="Arial"/>
          <w:i/>
          <w:color w:val="4472C4"/>
        </w:rPr>
      </w:pPr>
    </w:p>
    <w:p w14:paraId="45E0209F" w14:textId="368FD6B2" w:rsidR="001A24F9" w:rsidRDefault="00DC31D9" w:rsidP="00EB42F3">
      <w:pPr>
        <w:ind w:left="567" w:hanging="567"/>
        <w:rPr>
          <w:rFonts w:cs="Arial"/>
          <w:b/>
        </w:rPr>
      </w:pPr>
      <w:r>
        <w:rPr>
          <w:rFonts w:cs="Arial"/>
          <w:b/>
        </w:rPr>
        <w:t>15.</w:t>
      </w:r>
      <w:r>
        <w:rPr>
          <w:rFonts w:cs="Arial"/>
          <w:b/>
        </w:rPr>
        <w:tab/>
      </w:r>
      <w:r w:rsidR="001A24F9" w:rsidRPr="005404A1">
        <w:rPr>
          <w:rFonts w:cs="Arial"/>
          <w:b/>
        </w:rPr>
        <w:t xml:space="preserve">EQUALITY </w:t>
      </w:r>
      <w:r w:rsidR="001A24F9">
        <w:rPr>
          <w:rFonts w:cs="Arial"/>
          <w:b/>
        </w:rPr>
        <w:t xml:space="preserve">AND DIVERSITY </w:t>
      </w:r>
      <w:r w:rsidR="001A24F9" w:rsidRPr="005404A1">
        <w:rPr>
          <w:rFonts w:cs="Arial"/>
          <w:b/>
        </w:rPr>
        <w:t>IMPACT</w:t>
      </w:r>
    </w:p>
    <w:p w14:paraId="42506042" w14:textId="77777777" w:rsidR="00911FD5" w:rsidRDefault="00911FD5" w:rsidP="00911FD5">
      <w:pPr>
        <w:ind w:left="567"/>
        <w:rPr>
          <w:rFonts w:cs="Arial"/>
          <w:b/>
        </w:rPr>
      </w:pPr>
    </w:p>
    <w:p w14:paraId="20899E6B" w14:textId="42096C03" w:rsidR="001A24F9" w:rsidRPr="008770BE" w:rsidRDefault="00DC31D9" w:rsidP="00EB42F3">
      <w:pPr>
        <w:ind w:left="567" w:hanging="567"/>
        <w:rPr>
          <w:rFonts w:cs="Arial"/>
          <w:b/>
        </w:rPr>
      </w:pPr>
      <w:r>
        <w:lastRenderedPageBreak/>
        <w:t>15.1</w:t>
      </w:r>
      <w:r>
        <w:tab/>
      </w:r>
      <w:r w:rsidR="004E7EC0">
        <w:t>A review of the Impact Equality Assessment has been undertaken and no changes have been made which reflects no change to the scheme.</w:t>
      </w:r>
    </w:p>
    <w:p w14:paraId="5A8F2B90" w14:textId="77777777" w:rsidR="008770BE" w:rsidRPr="00BE0127" w:rsidRDefault="008770BE" w:rsidP="008770BE">
      <w:pPr>
        <w:ind w:left="567"/>
        <w:rPr>
          <w:rFonts w:cs="Arial"/>
          <w:b/>
        </w:rPr>
      </w:pPr>
    </w:p>
    <w:p w14:paraId="41871219" w14:textId="3861A4B2" w:rsidR="000427E0" w:rsidRDefault="00DC31D9" w:rsidP="00EB42F3">
      <w:pPr>
        <w:ind w:left="567" w:hanging="567"/>
        <w:rPr>
          <w:rFonts w:cs="Arial"/>
          <w:b/>
        </w:rPr>
      </w:pPr>
      <w:r>
        <w:rPr>
          <w:rFonts w:cs="Arial"/>
          <w:b/>
        </w:rPr>
        <w:t>16.</w:t>
      </w:r>
      <w:r>
        <w:rPr>
          <w:rFonts w:cs="Arial"/>
          <w:b/>
        </w:rPr>
        <w:tab/>
      </w:r>
      <w:r w:rsidR="001A24F9" w:rsidRPr="000A68B2">
        <w:rPr>
          <w:rFonts w:cs="Arial"/>
          <w:b/>
        </w:rPr>
        <w:t>C</w:t>
      </w:r>
      <w:r w:rsidR="001A24F9">
        <w:rPr>
          <w:rFonts w:cs="Arial"/>
          <w:b/>
        </w:rPr>
        <w:t>OMMENTS OF THE STATUTORY FINANCE OFFICE</w:t>
      </w:r>
      <w:r w:rsidR="000427E0">
        <w:rPr>
          <w:rFonts w:cs="Arial"/>
          <w:b/>
        </w:rPr>
        <w:t>R</w:t>
      </w:r>
    </w:p>
    <w:p w14:paraId="75CE1A4D" w14:textId="77777777" w:rsidR="00911FD5" w:rsidRPr="000427E0" w:rsidRDefault="00911FD5" w:rsidP="00911FD5">
      <w:pPr>
        <w:ind w:left="567"/>
        <w:rPr>
          <w:rFonts w:cs="Arial"/>
          <w:b/>
        </w:rPr>
      </w:pPr>
    </w:p>
    <w:p w14:paraId="7ED3F846" w14:textId="060115CA" w:rsidR="0059325B" w:rsidRDefault="00DC31D9" w:rsidP="00EB42F3">
      <w:pPr>
        <w:ind w:left="567" w:hanging="567"/>
        <w:rPr>
          <w:rFonts w:cs="Arial"/>
          <w:b/>
          <w:color w:val="2E74B5" w:themeColor="accent1" w:themeShade="BF"/>
        </w:rPr>
      </w:pPr>
      <w:r>
        <w:rPr>
          <w:rFonts w:cs="Arial"/>
        </w:rPr>
        <w:t>16.1</w:t>
      </w:r>
      <w:r>
        <w:rPr>
          <w:rFonts w:cs="Arial"/>
        </w:rPr>
        <w:tab/>
      </w:r>
      <w:r w:rsidR="004E7EC0" w:rsidRPr="0059325B">
        <w:rPr>
          <w:rFonts w:cs="Arial"/>
        </w:rPr>
        <w:t>There report makes no changes to the 2018/19 scheme which is required to be approved within given timescales.</w:t>
      </w:r>
      <w:r w:rsidR="005812EC">
        <w:rPr>
          <w:rFonts w:cs="Arial"/>
        </w:rPr>
        <w:t xml:space="preserve"> The Council</w:t>
      </w:r>
      <w:r w:rsidR="000E778B">
        <w:rPr>
          <w:rFonts w:cs="Arial"/>
        </w:rPr>
        <w:t>’</w:t>
      </w:r>
      <w:r w:rsidR="005812EC">
        <w:rPr>
          <w:rFonts w:cs="Arial"/>
        </w:rPr>
        <w:t>s budget is approved for one year only annually, the MTFS is also updated to reflect future year’s forecasts which are then approved at future budget setting council meetings.</w:t>
      </w:r>
    </w:p>
    <w:p w14:paraId="24E8A2D2" w14:textId="77777777" w:rsidR="0059325B" w:rsidRDefault="0059325B" w:rsidP="0059325B">
      <w:pPr>
        <w:ind w:left="567"/>
        <w:rPr>
          <w:rFonts w:cs="Arial"/>
          <w:b/>
          <w:color w:val="2E74B5" w:themeColor="accent1" w:themeShade="BF"/>
        </w:rPr>
      </w:pPr>
    </w:p>
    <w:p w14:paraId="25344FB3" w14:textId="3726EBA8" w:rsidR="0059325B" w:rsidRDefault="00DC31D9" w:rsidP="00EB42F3">
      <w:pPr>
        <w:ind w:left="567" w:hanging="567"/>
        <w:rPr>
          <w:rFonts w:cs="Arial"/>
        </w:rPr>
      </w:pPr>
      <w:r>
        <w:rPr>
          <w:rFonts w:cs="Arial"/>
        </w:rPr>
        <w:t>16.2</w:t>
      </w:r>
      <w:r>
        <w:rPr>
          <w:rFonts w:cs="Arial"/>
        </w:rPr>
        <w:tab/>
      </w:r>
      <w:r w:rsidR="0059325B" w:rsidRPr="0059325B">
        <w:rPr>
          <w:rFonts w:cs="Arial"/>
        </w:rPr>
        <w:t xml:space="preserve">A failure to approve the Council Tax Support Scheme will result in South Ribble Borough Council having to implement the Statutory Prescribed Scheme which would have to be funded by all precepting authorities. This would result in additional expenditure of </w:t>
      </w:r>
      <w:r w:rsidR="005812EC">
        <w:rPr>
          <w:rFonts w:cs="Arial"/>
        </w:rPr>
        <w:t>a</w:t>
      </w:r>
      <w:r w:rsidR="0059325B" w:rsidRPr="009719F3">
        <w:rPr>
          <w:rFonts w:cs="Arial"/>
        </w:rPr>
        <w:t>pproximately £</w:t>
      </w:r>
      <w:r w:rsidR="006D69B4" w:rsidRPr="009719F3">
        <w:rPr>
          <w:rFonts w:cs="Arial"/>
        </w:rPr>
        <w:t>549,822</w:t>
      </w:r>
      <w:r w:rsidR="0059325B" w:rsidRPr="009719F3">
        <w:rPr>
          <w:rFonts w:cs="Arial"/>
        </w:rPr>
        <w:t xml:space="preserve"> of which South Ribble’s contribution would be approximately</w:t>
      </w:r>
      <w:r w:rsidR="005812EC">
        <w:rPr>
          <w:rFonts w:cs="Arial"/>
        </w:rPr>
        <w:t xml:space="preserve"> </w:t>
      </w:r>
      <w:r w:rsidR="0059325B" w:rsidRPr="009719F3">
        <w:rPr>
          <w:rFonts w:cs="Arial"/>
        </w:rPr>
        <w:t>£</w:t>
      </w:r>
      <w:r w:rsidR="006D69B4" w:rsidRPr="009719F3">
        <w:rPr>
          <w:rFonts w:cs="Arial"/>
        </w:rPr>
        <w:t>67</w:t>
      </w:r>
      <w:r w:rsidR="00D23E13" w:rsidRPr="009719F3">
        <w:rPr>
          <w:rFonts w:cs="Arial"/>
        </w:rPr>
        <w:t>,</w:t>
      </w:r>
      <w:r w:rsidR="00964DE3">
        <w:rPr>
          <w:rFonts w:cs="Arial"/>
        </w:rPr>
        <w:t>078</w:t>
      </w:r>
      <w:r w:rsidR="0059325B" w:rsidRPr="009719F3">
        <w:rPr>
          <w:rFonts w:cs="Arial"/>
        </w:rPr>
        <w:t>. This amount</w:t>
      </w:r>
      <w:r w:rsidR="0059325B" w:rsidRPr="0059325B">
        <w:rPr>
          <w:rFonts w:cs="Arial"/>
        </w:rPr>
        <w:t xml:space="preserve"> is not contained within the </w:t>
      </w:r>
      <w:r w:rsidR="006F7A12">
        <w:rPr>
          <w:rFonts w:cs="Arial"/>
        </w:rPr>
        <w:t xml:space="preserve">proposed </w:t>
      </w:r>
      <w:r w:rsidR="0059325B" w:rsidRPr="0059325B">
        <w:rPr>
          <w:rFonts w:cs="Arial"/>
        </w:rPr>
        <w:t>medium term financial strategy of the authority.</w:t>
      </w:r>
    </w:p>
    <w:p w14:paraId="5C07F03E" w14:textId="77777777" w:rsidR="005812EC" w:rsidRDefault="005812EC" w:rsidP="00EB42F3">
      <w:pPr>
        <w:ind w:left="567" w:hanging="567"/>
        <w:rPr>
          <w:rFonts w:cs="Arial"/>
        </w:rPr>
      </w:pPr>
    </w:p>
    <w:p w14:paraId="3B72A002" w14:textId="25C3A00F" w:rsidR="00782DCD" w:rsidRPr="0059325B" w:rsidRDefault="005812EC" w:rsidP="00EB42F3">
      <w:pPr>
        <w:ind w:left="567" w:hanging="567"/>
        <w:rPr>
          <w:rFonts w:cs="Arial"/>
        </w:rPr>
      </w:pPr>
      <w:r>
        <w:rPr>
          <w:rFonts w:cs="Arial"/>
        </w:rPr>
        <w:t>16.3</w:t>
      </w:r>
      <w:r>
        <w:rPr>
          <w:rFonts w:cs="Arial"/>
        </w:rPr>
        <w:tab/>
        <w:t>Given the proposed changes to Local Government Finances there is a risk that any policy change by the authority this year may have an impact on future allocations of funding to the Council</w:t>
      </w:r>
    </w:p>
    <w:p w14:paraId="62E24557" w14:textId="77777777" w:rsidR="001A24F9" w:rsidRPr="004206AE" w:rsidRDefault="001A24F9" w:rsidP="00EB42F3">
      <w:pPr>
        <w:ind w:left="567" w:hanging="567"/>
        <w:rPr>
          <w:rFonts w:cs="Arial"/>
          <w:b/>
          <w:i/>
        </w:rPr>
      </w:pPr>
    </w:p>
    <w:p w14:paraId="1D8B071B" w14:textId="018E5BD7" w:rsidR="001A24F9" w:rsidRDefault="00DC31D9" w:rsidP="00EB42F3">
      <w:pPr>
        <w:ind w:left="567" w:hanging="567"/>
        <w:rPr>
          <w:rFonts w:cs="Arial"/>
          <w:b/>
        </w:rPr>
      </w:pPr>
      <w:r>
        <w:rPr>
          <w:rFonts w:cs="Arial"/>
          <w:b/>
        </w:rPr>
        <w:t>17.</w:t>
      </w:r>
      <w:r>
        <w:rPr>
          <w:rFonts w:cs="Arial"/>
          <w:b/>
        </w:rPr>
        <w:tab/>
      </w:r>
      <w:r w:rsidR="001A24F9" w:rsidRPr="000A68B2">
        <w:rPr>
          <w:rFonts w:cs="Arial"/>
          <w:b/>
        </w:rPr>
        <w:t>C</w:t>
      </w:r>
      <w:r w:rsidR="001A24F9">
        <w:rPr>
          <w:rFonts w:cs="Arial"/>
          <w:b/>
        </w:rPr>
        <w:t>OMMENTS OF THE MONITORING OFFICER</w:t>
      </w:r>
    </w:p>
    <w:p w14:paraId="799C4AE1" w14:textId="77777777" w:rsidR="00911FD5" w:rsidRDefault="00911FD5" w:rsidP="00911FD5">
      <w:pPr>
        <w:ind w:left="567"/>
        <w:rPr>
          <w:rFonts w:cs="Arial"/>
          <w:b/>
        </w:rPr>
      </w:pPr>
    </w:p>
    <w:p w14:paraId="2CBB16B7" w14:textId="221D685A" w:rsidR="00D90D6E" w:rsidRDefault="00D90D6E" w:rsidP="003F2E37">
      <w:pPr>
        <w:autoSpaceDE w:val="0"/>
        <w:autoSpaceDN w:val="0"/>
        <w:adjustRightInd w:val="0"/>
        <w:ind w:left="567" w:hanging="567"/>
        <w:rPr>
          <w:rFonts w:ascii="ArialMT" w:hAnsi="ArialMT" w:cs="ArialMT"/>
          <w:szCs w:val="22"/>
        </w:rPr>
      </w:pPr>
      <w:r>
        <w:rPr>
          <w:rFonts w:ascii="ArialMT" w:hAnsi="ArialMT" w:cs="ArialMT"/>
          <w:szCs w:val="22"/>
        </w:rPr>
        <w:t xml:space="preserve">17.1 </w:t>
      </w:r>
      <w:r w:rsidR="00747E08">
        <w:rPr>
          <w:rFonts w:ascii="ArialMT" w:hAnsi="ArialMT" w:cs="ArialMT"/>
          <w:szCs w:val="22"/>
        </w:rPr>
        <w:t>The Council is under a legal duty by virtue of Schedule 1A to the Local Government Finance Act</w:t>
      </w:r>
      <w:r>
        <w:rPr>
          <w:rFonts w:ascii="ArialMT" w:hAnsi="ArialMT" w:cs="ArialMT"/>
          <w:szCs w:val="22"/>
        </w:rPr>
        <w:t xml:space="preserve"> </w:t>
      </w:r>
      <w:r w:rsidR="00747E08">
        <w:rPr>
          <w:rFonts w:ascii="ArialMT" w:hAnsi="ArialMT" w:cs="ArialMT"/>
          <w:szCs w:val="22"/>
        </w:rPr>
        <w:t>1992 to consider each year whether to revise its council tax reduction scheme or to replace it with</w:t>
      </w:r>
      <w:r>
        <w:rPr>
          <w:rFonts w:ascii="ArialMT" w:hAnsi="ArialMT" w:cs="ArialMT"/>
          <w:szCs w:val="22"/>
        </w:rPr>
        <w:t xml:space="preserve"> </w:t>
      </w:r>
      <w:r w:rsidR="00747E08">
        <w:rPr>
          <w:rFonts w:ascii="ArialMT" w:hAnsi="ArialMT" w:cs="ArialMT"/>
          <w:szCs w:val="22"/>
        </w:rPr>
        <w:t xml:space="preserve">another scheme. </w:t>
      </w:r>
    </w:p>
    <w:p w14:paraId="1B1E5104" w14:textId="77777777" w:rsidR="00D90D6E" w:rsidRDefault="00D90D6E" w:rsidP="00747E08">
      <w:pPr>
        <w:autoSpaceDE w:val="0"/>
        <w:autoSpaceDN w:val="0"/>
        <w:adjustRightInd w:val="0"/>
        <w:rPr>
          <w:rFonts w:ascii="ArialMT" w:hAnsi="ArialMT" w:cs="ArialMT"/>
          <w:szCs w:val="22"/>
        </w:rPr>
      </w:pPr>
    </w:p>
    <w:p w14:paraId="7516C491" w14:textId="56F58F71" w:rsidR="00D90D6E" w:rsidRDefault="00D90D6E" w:rsidP="009D61E2">
      <w:pPr>
        <w:autoSpaceDE w:val="0"/>
        <w:autoSpaceDN w:val="0"/>
        <w:adjustRightInd w:val="0"/>
        <w:ind w:left="567" w:hanging="567"/>
        <w:rPr>
          <w:rFonts w:ascii="ArialMT" w:hAnsi="ArialMT" w:cs="ArialMT"/>
          <w:szCs w:val="22"/>
        </w:rPr>
      </w:pPr>
      <w:r>
        <w:rPr>
          <w:rFonts w:ascii="ArialMT" w:hAnsi="ArialMT" w:cs="ArialMT"/>
          <w:szCs w:val="22"/>
        </w:rPr>
        <w:t xml:space="preserve">17.2 </w:t>
      </w:r>
      <w:r w:rsidR="003F2E37">
        <w:rPr>
          <w:rFonts w:ascii="ArialMT" w:hAnsi="ArialMT" w:cs="ArialMT"/>
          <w:szCs w:val="22"/>
        </w:rPr>
        <w:tab/>
      </w:r>
      <w:r w:rsidR="00747E08">
        <w:rPr>
          <w:rFonts w:ascii="ArialMT" w:hAnsi="ArialMT" w:cs="ArialMT"/>
          <w:szCs w:val="22"/>
        </w:rPr>
        <w:t>Schedule 1A also provides that any revision to the scheme, or any replacement</w:t>
      </w:r>
      <w:r w:rsidR="009D61E2">
        <w:rPr>
          <w:rFonts w:ascii="ArialMT" w:hAnsi="ArialMT" w:cs="ArialMT"/>
          <w:szCs w:val="22"/>
        </w:rPr>
        <w:t xml:space="preserve"> </w:t>
      </w:r>
      <w:r w:rsidR="00747E08">
        <w:rPr>
          <w:rFonts w:ascii="ArialMT" w:hAnsi="ArialMT" w:cs="ArialMT"/>
          <w:szCs w:val="22"/>
        </w:rPr>
        <w:t>scheme must be made no later than 11 March in the financial year preceding that for which the</w:t>
      </w:r>
      <w:r w:rsidR="009D61E2">
        <w:rPr>
          <w:rFonts w:ascii="ArialMT" w:hAnsi="ArialMT" w:cs="ArialMT"/>
          <w:szCs w:val="22"/>
        </w:rPr>
        <w:t xml:space="preserve"> </w:t>
      </w:r>
      <w:r w:rsidR="00747E08">
        <w:rPr>
          <w:rFonts w:ascii="ArialMT" w:hAnsi="ArialMT" w:cs="ArialMT"/>
          <w:szCs w:val="22"/>
        </w:rPr>
        <w:t xml:space="preserve">revision or replacement scheme is to have effect. </w:t>
      </w:r>
    </w:p>
    <w:p w14:paraId="1591FB38" w14:textId="77777777" w:rsidR="00D90D6E" w:rsidRDefault="00D90D6E" w:rsidP="00747E08">
      <w:pPr>
        <w:autoSpaceDE w:val="0"/>
        <w:autoSpaceDN w:val="0"/>
        <w:adjustRightInd w:val="0"/>
        <w:rPr>
          <w:rFonts w:ascii="ArialMT" w:hAnsi="ArialMT" w:cs="ArialMT"/>
          <w:szCs w:val="22"/>
        </w:rPr>
      </w:pPr>
    </w:p>
    <w:p w14:paraId="7BF1A327" w14:textId="5D391085" w:rsidR="000427E0" w:rsidRDefault="00D90D6E" w:rsidP="003F2E37">
      <w:pPr>
        <w:autoSpaceDE w:val="0"/>
        <w:autoSpaceDN w:val="0"/>
        <w:adjustRightInd w:val="0"/>
        <w:ind w:left="567" w:hanging="567"/>
        <w:rPr>
          <w:rFonts w:ascii="ArialMT" w:hAnsi="ArialMT" w:cs="ArialMT"/>
          <w:szCs w:val="22"/>
        </w:rPr>
      </w:pPr>
      <w:r>
        <w:rPr>
          <w:rFonts w:ascii="ArialMT" w:hAnsi="ArialMT" w:cs="ArialMT"/>
          <w:szCs w:val="22"/>
        </w:rPr>
        <w:t>17.3</w:t>
      </w:r>
      <w:r w:rsidR="003F2E37">
        <w:rPr>
          <w:rFonts w:ascii="ArialMT" w:hAnsi="ArialMT" w:cs="ArialMT"/>
          <w:szCs w:val="22"/>
        </w:rPr>
        <w:t xml:space="preserve"> </w:t>
      </w:r>
      <w:r>
        <w:rPr>
          <w:rFonts w:ascii="ArialMT" w:hAnsi="ArialMT" w:cs="ArialMT"/>
          <w:szCs w:val="22"/>
        </w:rPr>
        <w:t>Cabinet should note that t</w:t>
      </w:r>
      <w:r w:rsidR="00747E08">
        <w:rPr>
          <w:rFonts w:ascii="ArialMT" w:hAnsi="ArialMT" w:cs="ArialMT"/>
          <w:szCs w:val="22"/>
        </w:rPr>
        <w:t>he recommendation for 2019/2020 is that</w:t>
      </w:r>
      <w:r>
        <w:rPr>
          <w:rFonts w:ascii="ArialMT" w:hAnsi="ArialMT" w:cs="ArialMT"/>
          <w:szCs w:val="22"/>
        </w:rPr>
        <w:t xml:space="preserve"> </w:t>
      </w:r>
      <w:r w:rsidR="00747E08">
        <w:rPr>
          <w:rFonts w:ascii="ArialMT" w:hAnsi="ArialMT" w:cs="ArialMT"/>
          <w:szCs w:val="22"/>
        </w:rPr>
        <w:t xml:space="preserve">there should be no change to our existing scheme. </w:t>
      </w:r>
    </w:p>
    <w:p w14:paraId="60D3084F" w14:textId="77777777" w:rsidR="00D90D6E" w:rsidRDefault="00D90D6E" w:rsidP="00D90D6E">
      <w:pPr>
        <w:autoSpaceDE w:val="0"/>
        <w:autoSpaceDN w:val="0"/>
        <w:adjustRightInd w:val="0"/>
        <w:rPr>
          <w:rFonts w:ascii="ArialMT" w:hAnsi="ArialMT" w:cs="ArialMT"/>
          <w:szCs w:val="22"/>
        </w:rPr>
      </w:pPr>
    </w:p>
    <w:p w14:paraId="1AF2BB02" w14:textId="0FCEF596" w:rsidR="00D90D6E" w:rsidRPr="00970C70" w:rsidRDefault="003876C6" w:rsidP="003F2E37">
      <w:pPr>
        <w:autoSpaceDE w:val="0"/>
        <w:autoSpaceDN w:val="0"/>
        <w:adjustRightInd w:val="0"/>
        <w:ind w:left="567" w:hanging="567"/>
        <w:rPr>
          <w:rFonts w:cs="Arial"/>
          <w:b/>
          <w:color w:val="2E74B5" w:themeColor="accent1" w:themeShade="BF"/>
        </w:rPr>
      </w:pPr>
      <w:r>
        <w:rPr>
          <w:rFonts w:ascii="ArialMT" w:hAnsi="ArialMT" w:cs="ArialMT"/>
          <w:szCs w:val="22"/>
        </w:rPr>
        <w:t>17.4</w:t>
      </w:r>
      <w:r w:rsidR="003F2E37">
        <w:rPr>
          <w:rFonts w:ascii="ArialMT" w:hAnsi="ArialMT" w:cs="ArialMT"/>
          <w:szCs w:val="22"/>
        </w:rPr>
        <w:t xml:space="preserve"> </w:t>
      </w:r>
      <w:r>
        <w:rPr>
          <w:rFonts w:ascii="ArialMT" w:hAnsi="ArialMT" w:cs="ArialMT"/>
          <w:szCs w:val="22"/>
        </w:rPr>
        <w:t>An extensive consulta</w:t>
      </w:r>
      <w:r w:rsidR="00BC4D18">
        <w:rPr>
          <w:rFonts w:ascii="ArialMT" w:hAnsi="ArialMT" w:cs="ArialMT"/>
          <w:szCs w:val="22"/>
        </w:rPr>
        <w:t>tion process must be carried out</w:t>
      </w:r>
      <w:r>
        <w:rPr>
          <w:rFonts w:ascii="ArialMT" w:hAnsi="ArialMT" w:cs="ArialMT"/>
          <w:szCs w:val="22"/>
        </w:rPr>
        <w:t xml:space="preserve"> prior to the making of any changes to a Council tax reduction scheme. </w:t>
      </w:r>
    </w:p>
    <w:p w14:paraId="000D1478" w14:textId="77777777" w:rsidR="000427E0" w:rsidRDefault="000427E0" w:rsidP="000427E0">
      <w:pPr>
        <w:ind w:left="567"/>
        <w:rPr>
          <w:rFonts w:cs="Arial"/>
          <w:b/>
        </w:rPr>
      </w:pPr>
    </w:p>
    <w:p w14:paraId="10D6F878" w14:textId="17370F61" w:rsidR="001A24F9" w:rsidRDefault="00DC31D9" w:rsidP="00EB42F3">
      <w:pPr>
        <w:ind w:left="567" w:hanging="567"/>
        <w:rPr>
          <w:rFonts w:cs="Arial"/>
          <w:b/>
        </w:rPr>
      </w:pPr>
      <w:r>
        <w:rPr>
          <w:rFonts w:cs="Arial"/>
          <w:b/>
        </w:rPr>
        <w:t>18.</w:t>
      </w:r>
      <w:r>
        <w:rPr>
          <w:rFonts w:cs="Arial"/>
          <w:b/>
        </w:rPr>
        <w:tab/>
      </w:r>
      <w:r w:rsidR="0089442C">
        <w:rPr>
          <w:rFonts w:cs="Arial"/>
          <w:b/>
        </w:rPr>
        <w:t>B</w:t>
      </w:r>
      <w:r w:rsidR="004E7EC0">
        <w:rPr>
          <w:rFonts w:cs="Arial"/>
          <w:b/>
        </w:rPr>
        <w:t>ackground papers to this report</w:t>
      </w:r>
    </w:p>
    <w:p w14:paraId="784985C9" w14:textId="77777777" w:rsidR="0037228A" w:rsidRDefault="0037228A" w:rsidP="0037228A">
      <w:pPr>
        <w:tabs>
          <w:tab w:val="left" w:pos="2839"/>
        </w:tabs>
        <w:ind w:left="1146"/>
        <w:rPr>
          <w:b/>
        </w:rPr>
      </w:pPr>
    </w:p>
    <w:p w14:paraId="379E79F7" w14:textId="69012A0C" w:rsidR="0037228A" w:rsidRPr="0089442C" w:rsidRDefault="0089442C" w:rsidP="0089442C">
      <w:pPr>
        <w:tabs>
          <w:tab w:val="left" w:pos="2839"/>
        </w:tabs>
        <w:ind w:left="567"/>
      </w:pPr>
      <w:r w:rsidRPr="0089442C">
        <w:t xml:space="preserve">List of changes as per </w:t>
      </w:r>
      <w:r w:rsidR="003012F0">
        <w:t xml:space="preserve">Autumn </w:t>
      </w:r>
      <w:r w:rsidR="00FB5BE5">
        <w:t xml:space="preserve">Budget </w:t>
      </w:r>
      <w:r w:rsidRPr="0089442C">
        <w:t xml:space="preserve">announcement. </w:t>
      </w:r>
    </w:p>
    <w:p w14:paraId="1C9BFC90" w14:textId="77777777" w:rsidR="0089442C" w:rsidRDefault="0089442C" w:rsidP="0089442C">
      <w:pPr>
        <w:tabs>
          <w:tab w:val="left" w:pos="2839"/>
        </w:tabs>
        <w:ind w:left="567"/>
        <w:rPr>
          <w:b/>
        </w:rPr>
      </w:pPr>
    </w:p>
    <w:p w14:paraId="55B9BBA4" w14:textId="77777777" w:rsidR="0037228A" w:rsidRPr="004E7EC0" w:rsidRDefault="004E7EC0" w:rsidP="0037228A">
      <w:pPr>
        <w:tabs>
          <w:tab w:val="left" w:pos="2839"/>
        </w:tabs>
        <w:ind w:left="426" w:hanging="426"/>
        <w:rPr>
          <w:rFonts w:cs="Arial"/>
        </w:rPr>
      </w:pPr>
      <w:r w:rsidRPr="004E7EC0">
        <w:rPr>
          <w:rFonts w:cs="Arial"/>
        </w:rPr>
        <w:t>Tim Povall</w:t>
      </w:r>
    </w:p>
    <w:p w14:paraId="51606449" w14:textId="77777777" w:rsidR="004E7EC0" w:rsidRPr="004E7EC0" w:rsidRDefault="004E7EC0" w:rsidP="0037228A">
      <w:pPr>
        <w:tabs>
          <w:tab w:val="left" w:pos="2839"/>
        </w:tabs>
        <w:ind w:left="426" w:hanging="426"/>
        <w:rPr>
          <w:rFonts w:cs="Arial"/>
        </w:rPr>
      </w:pPr>
      <w:r w:rsidRPr="004E7EC0">
        <w:rPr>
          <w:rFonts w:cs="Arial"/>
        </w:rPr>
        <w:t>Deputy Chief Executive – Resources and Transformation (S151 Officer)</w:t>
      </w:r>
    </w:p>
    <w:p w14:paraId="79F418F6" w14:textId="77777777" w:rsidR="0037228A" w:rsidRPr="004E7EC0" w:rsidRDefault="0037228A" w:rsidP="0037228A">
      <w:pPr>
        <w:tabs>
          <w:tab w:val="left" w:pos="2839"/>
        </w:tabs>
        <w:rPr>
          <w:rFonts w:cs="Arial"/>
        </w:rPr>
      </w:pPr>
    </w:p>
    <w:p w14:paraId="246E8A68"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37228A" w14:paraId="33056F52" w14:textId="77777777" w:rsidTr="0031059E">
        <w:tc>
          <w:tcPr>
            <w:tcW w:w="5700" w:type="dxa"/>
            <w:shd w:val="clear" w:color="auto" w:fill="auto"/>
          </w:tcPr>
          <w:p w14:paraId="3FC08721"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580CE48A"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01A85D06" w14:textId="77777777" w:rsidR="0037228A" w:rsidRPr="0031059E" w:rsidRDefault="0037228A" w:rsidP="0031059E">
            <w:pPr>
              <w:rPr>
                <w:rFonts w:cs="Arial"/>
              </w:rPr>
            </w:pPr>
            <w:r w:rsidRPr="0031059E">
              <w:rPr>
                <w:rFonts w:cs="Arial"/>
              </w:rPr>
              <w:t>Date:</w:t>
            </w:r>
          </w:p>
        </w:tc>
      </w:tr>
      <w:tr w:rsidR="0037228A" w14:paraId="00E321CC" w14:textId="77777777" w:rsidTr="0031059E">
        <w:tc>
          <w:tcPr>
            <w:tcW w:w="5700" w:type="dxa"/>
            <w:shd w:val="clear" w:color="auto" w:fill="auto"/>
          </w:tcPr>
          <w:p w14:paraId="728C62D8" w14:textId="77777777" w:rsidR="0037228A" w:rsidRPr="004E7EC0" w:rsidRDefault="004E7EC0" w:rsidP="0031059E">
            <w:pPr>
              <w:rPr>
                <w:rFonts w:cs="Arial"/>
              </w:rPr>
            </w:pPr>
            <w:r w:rsidRPr="004E7EC0">
              <w:rPr>
                <w:rFonts w:cs="Arial"/>
              </w:rPr>
              <w:t>Tim Povall</w:t>
            </w:r>
          </w:p>
          <w:p w14:paraId="0EB8FDCF" w14:textId="77777777" w:rsidR="0037228A" w:rsidRPr="0031059E" w:rsidRDefault="0037228A" w:rsidP="0031059E">
            <w:pPr>
              <w:ind w:left="-539" w:firstLine="539"/>
              <w:rPr>
                <w:rFonts w:cs="Arial"/>
              </w:rPr>
            </w:pPr>
          </w:p>
        </w:tc>
        <w:tc>
          <w:tcPr>
            <w:tcW w:w="1559" w:type="dxa"/>
            <w:shd w:val="clear" w:color="auto" w:fill="auto"/>
          </w:tcPr>
          <w:p w14:paraId="69ED9755" w14:textId="77777777" w:rsidR="0037228A" w:rsidRPr="0031059E" w:rsidRDefault="004E7EC0" w:rsidP="0031059E">
            <w:pPr>
              <w:rPr>
                <w:rFonts w:cs="Arial"/>
              </w:rPr>
            </w:pPr>
            <w:r>
              <w:rPr>
                <w:rFonts w:cs="Arial"/>
              </w:rPr>
              <w:t>01772 625259</w:t>
            </w:r>
          </w:p>
        </w:tc>
        <w:tc>
          <w:tcPr>
            <w:tcW w:w="2380" w:type="dxa"/>
            <w:shd w:val="clear" w:color="auto" w:fill="auto"/>
          </w:tcPr>
          <w:p w14:paraId="5AD38D5D" w14:textId="77777777" w:rsidR="0037228A" w:rsidRPr="0031059E" w:rsidRDefault="004E7EC0" w:rsidP="0031059E">
            <w:pPr>
              <w:rPr>
                <w:rFonts w:cs="Arial"/>
              </w:rPr>
            </w:pPr>
            <w:r>
              <w:rPr>
                <w:rFonts w:cs="Arial"/>
              </w:rPr>
              <w:t>21</w:t>
            </w:r>
            <w:r w:rsidRPr="004E7EC0">
              <w:rPr>
                <w:rFonts w:cs="Arial"/>
                <w:vertAlign w:val="superscript"/>
              </w:rPr>
              <w:t>st</w:t>
            </w:r>
            <w:r>
              <w:rPr>
                <w:rFonts w:cs="Arial"/>
              </w:rPr>
              <w:t xml:space="preserve"> December 2018</w:t>
            </w:r>
          </w:p>
        </w:tc>
      </w:tr>
    </w:tbl>
    <w:p w14:paraId="24945000" w14:textId="77777777" w:rsidR="002F5C5E" w:rsidRPr="009725FB" w:rsidRDefault="002F5C5E" w:rsidP="00CC1417">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4C6BC" w14:textId="77777777" w:rsidR="00991BB8" w:rsidRDefault="00991BB8">
      <w:r>
        <w:separator/>
      </w:r>
    </w:p>
  </w:endnote>
  <w:endnote w:type="continuationSeparator" w:id="0">
    <w:p w14:paraId="278C403B" w14:textId="77777777" w:rsidR="00991BB8" w:rsidRDefault="0099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D34E" w14:textId="77777777" w:rsidR="00991BB8" w:rsidRDefault="00991BB8">
      <w:r>
        <w:separator/>
      </w:r>
    </w:p>
  </w:footnote>
  <w:footnote w:type="continuationSeparator" w:id="0">
    <w:p w14:paraId="157C7C01" w14:textId="77777777" w:rsidR="00991BB8" w:rsidRDefault="00991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D03C0BD4"/>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ascii="Arial" w:hAnsi="Arial" w:cs="Arial" w:hint="default"/>
        <w:b w:val="0"/>
        <w:color w:val="auto"/>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526F5"/>
    <w:multiLevelType w:val="multilevel"/>
    <w:tmpl w:val="8534807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7743EF"/>
    <w:multiLevelType w:val="hybridMultilevel"/>
    <w:tmpl w:val="D4C4D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241A44"/>
    <w:multiLevelType w:val="hybridMultilevel"/>
    <w:tmpl w:val="D6283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6"/>
  </w:num>
  <w:num w:numId="5">
    <w:abstractNumId w:val="9"/>
  </w:num>
  <w:num w:numId="6">
    <w:abstractNumId w:val="5"/>
  </w:num>
  <w:num w:numId="7">
    <w:abstractNumId w:val="2"/>
  </w:num>
  <w:num w:numId="8">
    <w:abstractNumId w:val="3"/>
  </w:num>
  <w:num w:numId="9">
    <w:abstractNumId w:val="0"/>
  </w:num>
  <w:num w:numId="10">
    <w:abstractNumId w:val="1"/>
  </w:num>
  <w:num w:numId="11">
    <w:abstractNumId w:val="4"/>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56BCC"/>
    <w:rsid w:val="0006370A"/>
    <w:rsid w:val="00077488"/>
    <w:rsid w:val="000828CC"/>
    <w:rsid w:val="0009466B"/>
    <w:rsid w:val="000D40AB"/>
    <w:rsid w:val="000E10FE"/>
    <w:rsid w:val="000E5A3B"/>
    <w:rsid w:val="000E778B"/>
    <w:rsid w:val="000E7D75"/>
    <w:rsid w:val="000F2C8A"/>
    <w:rsid w:val="0010115F"/>
    <w:rsid w:val="00116662"/>
    <w:rsid w:val="001544DD"/>
    <w:rsid w:val="00167AEF"/>
    <w:rsid w:val="00176159"/>
    <w:rsid w:val="00184E1D"/>
    <w:rsid w:val="0019545D"/>
    <w:rsid w:val="0019694A"/>
    <w:rsid w:val="001A24F9"/>
    <w:rsid w:val="001F0F1F"/>
    <w:rsid w:val="00207251"/>
    <w:rsid w:val="002221BD"/>
    <w:rsid w:val="00230C1B"/>
    <w:rsid w:val="00244E34"/>
    <w:rsid w:val="0025591B"/>
    <w:rsid w:val="002820A5"/>
    <w:rsid w:val="00294520"/>
    <w:rsid w:val="002D4202"/>
    <w:rsid w:val="002D4745"/>
    <w:rsid w:val="002D68CA"/>
    <w:rsid w:val="002E4FF4"/>
    <w:rsid w:val="002F5C5E"/>
    <w:rsid w:val="003012F0"/>
    <w:rsid w:val="0031059E"/>
    <w:rsid w:val="00331D5F"/>
    <w:rsid w:val="00345C71"/>
    <w:rsid w:val="00350670"/>
    <w:rsid w:val="00357F6B"/>
    <w:rsid w:val="0037228A"/>
    <w:rsid w:val="00380FFB"/>
    <w:rsid w:val="003814B4"/>
    <w:rsid w:val="00386AAD"/>
    <w:rsid w:val="003876C6"/>
    <w:rsid w:val="00394A72"/>
    <w:rsid w:val="003A1B3F"/>
    <w:rsid w:val="003A23D3"/>
    <w:rsid w:val="003A2919"/>
    <w:rsid w:val="003B1E6D"/>
    <w:rsid w:val="003C36EB"/>
    <w:rsid w:val="003D3DEB"/>
    <w:rsid w:val="003D4A0B"/>
    <w:rsid w:val="003E33E6"/>
    <w:rsid w:val="003F2E37"/>
    <w:rsid w:val="003F5603"/>
    <w:rsid w:val="00405D4A"/>
    <w:rsid w:val="00407A09"/>
    <w:rsid w:val="004155DC"/>
    <w:rsid w:val="004218EA"/>
    <w:rsid w:val="004266A3"/>
    <w:rsid w:val="00442C46"/>
    <w:rsid w:val="0045553F"/>
    <w:rsid w:val="00467204"/>
    <w:rsid w:val="00474DA8"/>
    <w:rsid w:val="0048420E"/>
    <w:rsid w:val="00491976"/>
    <w:rsid w:val="004A45D4"/>
    <w:rsid w:val="004B2965"/>
    <w:rsid w:val="004C2F94"/>
    <w:rsid w:val="004D7260"/>
    <w:rsid w:val="004E0701"/>
    <w:rsid w:val="004E7EC0"/>
    <w:rsid w:val="004F23B3"/>
    <w:rsid w:val="0050340F"/>
    <w:rsid w:val="005041BB"/>
    <w:rsid w:val="00517D50"/>
    <w:rsid w:val="00533525"/>
    <w:rsid w:val="005361DC"/>
    <w:rsid w:val="00537F51"/>
    <w:rsid w:val="00547120"/>
    <w:rsid w:val="00547481"/>
    <w:rsid w:val="00550771"/>
    <w:rsid w:val="00552DBD"/>
    <w:rsid w:val="00576A82"/>
    <w:rsid w:val="005812EC"/>
    <w:rsid w:val="00581B7D"/>
    <w:rsid w:val="0059325B"/>
    <w:rsid w:val="00594D09"/>
    <w:rsid w:val="005A26AD"/>
    <w:rsid w:val="005B0C36"/>
    <w:rsid w:val="005B1359"/>
    <w:rsid w:val="005D4F59"/>
    <w:rsid w:val="0060374B"/>
    <w:rsid w:val="0060778F"/>
    <w:rsid w:val="00621D7D"/>
    <w:rsid w:val="00630F86"/>
    <w:rsid w:val="00633396"/>
    <w:rsid w:val="00645A0B"/>
    <w:rsid w:val="0065176C"/>
    <w:rsid w:val="006555E6"/>
    <w:rsid w:val="00681DB1"/>
    <w:rsid w:val="006879CA"/>
    <w:rsid w:val="00693EE6"/>
    <w:rsid w:val="006B645E"/>
    <w:rsid w:val="006B66A7"/>
    <w:rsid w:val="006B7116"/>
    <w:rsid w:val="006C04C1"/>
    <w:rsid w:val="006C209A"/>
    <w:rsid w:val="006D69B4"/>
    <w:rsid w:val="006E09FB"/>
    <w:rsid w:val="006E0ECA"/>
    <w:rsid w:val="006F48FD"/>
    <w:rsid w:val="006F7A12"/>
    <w:rsid w:val="00703DE3"/>
    <w:rsid w:val="00707E99"/>
    <w:rsid w:val="00712E3F"/>
    <w:rsid w:val="007137B8"/>
    <w:rsid w:val="0074404D"/>
    <w:rsid w:val="00745411"/>
    <w:rsid w:val="00747E08"/>
    <w:rsid w:val="00757F92"/>
    <w:rsid w:val="00782DCD"/>
    <w:rsid w:val="00797A0F"/>
    <w:rsid w:val="007A0801"/>
    <w:rsid w:val="007B7F85"/>
    <w:rsid w:val="007D7F08"/>
    <w:rsid w:val="00813CA0"/>
    <w:rsid w:val="00814F6D"/>
    <w:rsid w:val="00824D65"/>
    <w:rsid w:val="00850296"/>
    <w:rsid w:val="00857921"/>
    <w:rsid w:val="008770BE"/>
    <w:rsid w:val="00882A51"/>
    <w:rsid w:val="00893AD2"/>
    <w:rsid w:val="0089442C"/>
    <w:rsid w:val="008A2F6B"/>
    <w:rsid w:val="008A42E3"/>
    <w:rsid w:val="008A77AB"/>
    <w:rsid w:val="008B41C5"/>
    <w:rsid w:val="008C04DA"/>
    <w:rsid w:val="008C1DBF"/>
    <w:rsid w:val="008C3B1A"/>
    <w:rsid w:val="008D60A6"/>
    <w:rsid w:val="008D623F"/>
    <w:rsid w:val="008F4B91"/>
    <w:rsid w:val="0090542C"/>
    <w:rsid w:val="009063C4"/>
    <w:rsid w:val="00911FD5"/>
    <w:rsid w:val="009350CB"/>
    <w:rsid w:val="009538AE"/>
    <w:rsid w:val="00964DE3"/>
    <w:rsid w:val="00970C70"/>
    <w:rsid w:val="009719F3"/>
    <w:rsid w:val="00980267"/>
    <w:rsid w:val="00983CD5"/>
    <w:rsid w:val="009846F1"/>
    <w:rsid w:val="00991BB8"/>
    <w:rsid w:val="00992E79"/>
    <w:rsid w:val="009A714A"/>
    <w:rsid w:val="009C1143"/>
    <w:rsid w:val="009D61E2"/>
    <w:rsid w:val="009E233A"/>
    <w:rsid w:val="009E48E0"/>
    <w:rsid w:val="00A1406A"/>
    <w:rsid w:val="00A162DE"/>
    <w:rsid w:val="00A2078A"/>
    <w:rsid w:val="00A22D02"/>
    <w:rsid w:val="00A30426"/>
    <w:rsid w:val="00A35353"/>
    <w:rsid w:val="00A445C9"/>
    <w:rsid w:val="00A4702E"/>
    <w:rsid w:val="00A50754"/>
    <w:rsid w:val="00A62975"/>
    <w:rsid w:val="00A62C20"/>
    <w:rsid w:val="00A67215"/>
    <w:rsid w:val="00A7541A"/>
    <w:rsid w:val="00A76482"/>
    <w:rsid w:val="00A81D70"/>
    <w:rsid w:val="00A975A7"/>
    <w:rsid w:val="00AB3D95"/>
    <w:rsid w:val="00AC4A99"/>
    <w:rsid w:val="00AD2323"/>
    <w:rsid w:val="00AF0A33"/>
    <w:rsid w:val="00B05FE8"/>
    <w:rsid w:val="00B1788B"/>
    <w:rsid w:val="00B443DD"/>
    <w:rsid w:val="00B51AC8"/>
    <w:rsid w:val="00B51DB8"/>
    <w:rsid w:val="00B62D79"/>
    <w:rsid w:val="00B67225"/>
    <w:rsid w:val="00B70B91"/>
    <w:rsid w:val="00B716F5"/>
    <w:rsid w:val="00B72A06"/>
    <w:rsid w:val="00B766C4"/>
    <w:rsid w:val="00BA2606"/>
    <w:rsid w:val="00BC4D18"/>
    <w:rsid w:val="00BC6635"/>
    <w:rsid w:val="00BD2AFE"/>
    <w:rsid w:val="00BE0127"/>
    <w:rsid w:val="00BE32FB"/>
    <w:rsid w:val="00BF180A"/>
    <w:rsid w:val="00C022F9"/>
    <w:rsid w:val="00C209E3"/>
    <w:rsid w:val="00C30128"/>
    <w:rsid w:val="00C509D0"/>
    <w:rsid w:val="00C52450"/>
    <w:rsid w:val="00C64ED1"/>
    <w:rsid w:val="00C65FF9"/>
    <w:rsid w:val="00C66BAA"/>
    <w:rsid w:val="00C80A48"/>
    <w:rsid w:val="00CB32DF"/>
    <w:rsid w:val="00CC1417"/>
    <w:rsid w:val="00CC3246"/>
    <w:rsid w:val="00CC4337"/>
    <w:rsid w:val="00CE3DA1"/>
    <w:rsid w:val="00CE4482"/>
    <w:rsid w:val="00CF6B60"/>
    <w:rsid w:val="00D23E13"/>
    <w:rsid w:val="00D36638"/>
    <w:rsid w:val="00D37745"/>
    <w:rsid w:val="00D37BAE"/>
    <w:rsid w:val="00D772AB"/>
    <w:rsid w:val="00D8245C"/>
    <w:rsid w:val="00D90A00"/>
    <w:rsid w:val="00D90D6E"/>
    <w:rsid w:val="00D91845"/>
    <w:rsid w:val="00D9371C"/>
    <w:rsid w:val="00DA589A"/>
    <w:rsid w:val="00DB3FD0"/>
    <w:rsid w:val="00DB4EB8"/>
    <w:rsid w:val="00DB6F5A"/>
    <w:rsid w:val="00DC31D9"/>
    <w:rsid w:val="00DE1A6E"/>
    <w:rsid w:val="00DE50CD"/>
    <w:rsid w:val="00DE5E12"/>
    <w:rsid w:val="00E048CF"/>
    <w:rsid w:val="00E07FD8"/>
    <w:rsid w:val="00E10F4B"/>
    <w:rsid w:val="00E128A2"/>
    <w:rsid w:val="00E2276E"/>
    <w:rsid w:val="00E41950"/>
    <w:rsid w:val="00E50A9C"/>
    <w:rsid w:val="00E51F90"/>
    <w:rsid w:val="00E569CB"/>
    <w:rsid w:val="00E577A2"/>
    <w:rsid w:val="00E60A53"/>
    <w:rsid w:val="00E66713"/>
    <w:rsid w:val="00E733A5"/>
    <w:rsid w:val="00E753EC"/>
    <w:rsid w:val="00E84459"/>
    <w:rsid w:val="00E971A2"/>
    <w:rsid w:val="00EB42F3"/>
    <w:rsid w:val="00EB7B0D"/>
    <w:rsid w:val="00EB7C94"/>
    <w:rsid w:val="00ED257A"/>
    <w:rsid w:val="00ED57B4"/>
    <w:rsid w:val="00ED59B5"/>
    <w:rsid w:val="00EE049B"/>
    <w:rsid w:val="00EE0B6F"/>
    <w:rsid w:val="00EE1A41"/>
    <w:rsid w:val="00EF3B6C"/>
    <w:rsid w:val="00F048F1"/>
    <w:rsid w:val="00F3057A"/>
    <w:rsid w:val="00F30E9C"/>
    <w:rsid w:val="00F43453"/>
    <w:rsid w:val="00F4669A"/>
    <w:rsid w:val="00F525DB"/>
    <w:rsid w:val="00F53531"/>
    <w:rsid w:val="00F55E4D"/>
    <w:rsid w:val="00F61752"/>
    <w:rsid w:val="00F66EC0"/>
    <w:rsid w:val="00F771F3"/>
    <w:rsid w:val="00FB5BE5"/>
    <w:rsid w:val="00FD7B65"/>
    <w:rsid w:val="00FE4817"/>
    <w:rsid w:val="00FE781B"/>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838050"/>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757F92"/>
    <w:rPr>
      <w:sz w:val="16"/>
      <w:szCs w:val="16"/>
    </w:rPr>
  </w:style>
  <w:style w:type="paragraph" w:styleId="CommentText">
    <w:name w:val="annotation text"/>
    <w:basedOn w:val="Normal"/>
    <w:link w:val="CommentTextChar"/>
    <w:uiPriority w:val="99"/>
    <w:semiHidden/>
    <w:unhideWhenUsed/>
    <w:rsid w:val="00757F92"/>
    <w:rPr>
      <w:sz w:val="20"/>
    </w:rPr>
  </w:style>
  <w:style w:type="character" w:customStyle="1" w:styleId="CommentTextChar">
    <w:name w:val="Comment Text Char"/>
    <w:basedOn w:val="DefaultParagraphFont"/>
    <w:link w:val="CommentText"/>
    <w:uiPriority w:val="99"/>
    <w:semiHidden/>
    <w:rsid w:val="00757F92"/>
    <w:rPr>
      <w:rFonts w:ascii="Arial" w:hAnsi="Arial"/>
    </w:rPr>
  </w:style>
  <w:style w:type="paragraph" w:styleId="CommentSubject">
    <w:name w:val="annotation subject"/>
    <w:basedOn w:val="CommentText"/>
    <w:next w:val="CommentText"/>
    <w:link w:val="CommentSubjectChar"/>
    <w:uiPriority w:val="99"/>
    <w:semiHidden/>
    <w:unhideWhenUsed/>
    <w:rsid w:val="00757F92"/>
    <w:rPr>
      <w:b/>
      <w:bCs/>
    </w:rPr>
  </w:style>
  <w:style w:type="character" w:customStyle="1" w:styleId="CommentSubjectChar">
    <w:name w:val="Comment Subject Char"/>
    <w:basedOn w:val="CommentTextChar"/>
    <w:link w:val="CommentSubject"/>
    <w:uiPriority w:val="99"/>
    <w:semiHidden/>
    <w:rsid w:val="00757F9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51012">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3370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5</Pages>
  <Words>1878</Words>
  <Characters>10148</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2019-01-15T18:07:00Z</dcterms:created>
  <dcterms:modified xsi:type="dcterms:W3CDTF">2019-01-15T18:07:00Z</dcterms:modified>
</cp:coreProperties>
</file>